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54" w:rsidRDefault="0074605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6054" w:rsidRDefault="00746054">
      <w:pPr>
        <w:pStyle w:val="ConsPlusNormal"/>
        <w:outlineLvl w:val="0"/>
      </w:pPr>
    </w:p>
    <w:p w:rsidR="00746054" w:rsidRDefault="00746054">
      <w:pPr>
        <w:pStyle w:val="ConsPlusTitle"/>
        <w:jc w:val="center"/>
        <w:outlineLvl w:val="0"/>
      </w:pPr>
      <w:r>
        <w:t>МЭРИЯ ГОРОДА НОВОСИБИРСКА</w:t>
      </w:r>
    </w:p>
    <w:p w:rsidR="00746054" w:rsidRDefault="00746054">
      <w:pPr>
        <w:pStyle w:val="ConsPlusTitle"/>
        <w:jc w:val="center"/>
      </w:pPr>
    </w:p>
    <w:p w:rsidR="00746054" w:rsidRDefault="00746054">
      <w:pPr>
        <w:pStyle w:val="ConsPlusTitle"/>
        <w:jc w:val="center"/>
      </w:pPr>
      <w:r>
        <w:t>ПОСТАНОВЛЕНИЕ</w:t>
      </w:r>
    </w:p>
    <w:p w:rsidR="00746054" w:rsidRDefault="00746054">
      <w:pPr>
        <w:pStyle w:val="ConsPlusTitle"/>
        <w:jc w:val="center"/>
      </w:pPr>
      <w:r>
        <w:t>от 18 июня 2014 г. N 5079</w:t>
      </w:r>
    </w:p>
    <w:p w:rsidR="00746054" w:rsidRDefault="00746054">
      <w:pPr>
        <w:pStyle w:val="ConsPlusTitle"/>
        <w:jc w:val="center"/>
      </w:pPr>
    </w:p>
    <w:p w:rsidR="00746054" w:rsidRDefault="00746054">
      <w:pPr>
        <w:pStyle w:val="ConsPlusTitle"/>
        <w:jc w:val="center"/>
      </w:pPr>
      <w:r>
        <w:t>ОБ УТВЕРЖДЕНИИ ПОЛОЖЕНИЯ О ГОРОДСКОМ КОНКУРСЕ</w:t>
      </w:r>
    </w:p>
    <w:p w:rsidR="00746054" w:rsidRDefault="00746054">
      <w:pPr>
        <w:pStyle w:val="ConsPlusTitle"/>
        <w:jc w:val="center"/>
      </w:pPr>
      <w:r>
        <w:t>ПРОФЕССИОНАЛЬНОГО МАСТЕРСТВА "ЛУЧШИЙ ПО ПРОФЕССИИ"</w:t>
      </w:r>
    </w:p>
    <w:p w:rsidR="00746054" w:rsidRDefault="00746054">
      <w:pPr>
        <w:pStyle w:val="ConsPlusNormal"/>
        <w:jc w:val="center"/>
      </w:pPr>
      <w:r>
        <w:t>Список изменяющих документов</w:t>
      </w:r>
    </w:p>
    <w:p w:rsidR="00746054" w:rsidRDefault="00746054">
      <w:pPr>
        <w:pStyle w:val="ConsPlusNormal"/>
        <w:jc w:val="center"/>
      </w:pPr>
      <w:r>
        <w:t>(в ред. постановлений мэрии г. Новосибирска</w:t>
      </w:r>
    </w:p>
    <w:p w:rsidR="00746054" w:rsidRDefault="00746054">
      <w:pPr>
        <w:pStyle w:val="ConsPlusNormal"/>
        <w:jc w:val="center"/>
      </w:pPr>
      <w:r>
        <w:t xml:space="preserve">от 22.07.2015 </w:t>
      </w:r>
      <w:hyperlink r:id="rId5" w:history="1">
        <w:r>
          <w:rPr>
            <w:color w:val="0000FF"/>
          </w:rPr>
          <w:t>N 4861</w:t>
        </w:r>
      </w:hyperlink>
      <w:r>
        <w:t xml:space="preserve">, от 29.06.2016 </w:t>
      </w:r>
      <w:hyperlink r:id="rId6" w:history="1">
        <w:r>
          <w:rPr>
            <w:color w:val="0000FF"/>
          </w:rPr>
          <w:t>N 2836</w:t>
        </w:r>
      </w:hyperlink>
      <w:r>
        <w:t>)</w:t>
      </w:r>
    </w:p>
    <w:p w:rsidR="00746054" w:rsidRDefault="00746054">
      <w:pPr>
        <w:pStyle w:val="ConsPlusNormal"/>
        <w:jc w:val="center"/>
      </w:pPr>
    </w:p>
    <w:p w:rsidR="00746054" w:rsidRDefault="00746054">
      <w:pPr>
        <w:pStyle w:val="ConsPlusNormal"/>
        <w:ind w:firstLine="540"/>
        <w:jc w:val="both"/>
      </w:pPr>
      <w:r>
        <w:t xml:space="preserve">В целях развития кадрового потенциала организаций города Новосибирска, повышения престижа высококвалифицированного труда рабочих профессий, содействия в привлечении молодежи для трудоустройства и обучения на рабочие профессии,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мэрии города Новосибирска от 31.12.2015 N 7516 "Об утверждении муниципальной программы "Муниципальная поддержка деятельности в сфере промышленности и инновационной деятельности на территории города Новосибирска" на 2016 - 2020 годы",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29.06.2016 N 2836)</w:t>
      </w:r>
    </w:p>
    <w:p w:rsidR="00746054" w:rsidRDefault="00746054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городском конкурсе профессионального мастерства "Лучший по профессии" (приложение).</w:t>
      </w:r>
    </w:p>
    <w:p w:rsidR="00746054" w:rsidRDefault="00746054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мэра города Новосибирска от 27.08.2008 N 615 "О проведении городского конкурса профессионального мастерства токарей "Лучший токарь года".</w:t>
      </w:r>
    </w:p>
    <w:p w:rsidR="00746054" w:rsidRDefault="00746054">
      <w:pPr>
        <w:pStyle w:val="ConsPlusNormal"/>
        <w:ind w:firstLine="540"/>
        <w:jc w:val="both"/>
      </w:pPr>
      <w:r>
        <w:t>3. Департаменту информационной политики мэрии города Новосибирска обеспечить опубликование постановления в установленном порядке и освещение проведения и итогов конкурса в средствах массовой информации.</w:t>
      </w:r>
    </w:p>
    <w:p w:rsidR="00746054" w:rsidRDefault="00746054">
      <w:pPr>
        <w:pStyle w:val="ConsPlusNormal"/>
        <w:ind w:firstLine="540"/>
        <w:jc w:val="both"/>
      </w:pPr>
      <w:r>
        <w:t>4. Контроль за исполнением постановления возложить на начальника департамента промышленности, инноваций и предпринимательства мэрии города Новосибирска.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right"/>
      </w:pPr>
      <w:r>
        <w:t>Мэр города Новосибирска</w:t>
      </w:r>
    </w:p>
    <w:p w:rsidR="00746054" w:rsidRDefault="00746054">
      <w:pPr>
        <w:pStyle w:val="ConsPlusNormal"/>
        <w:jc w:val="right"/>
      </w:pPr>
      <w:r>
        <w:t>А.Е.ЛОКОТЬ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right"/>
        <w:outlineLvl w:val="0"/>
      </w:pPr>
      <w:r>
        <w:t>Приложение</w:t>
      </w:r>
    </w:p>
    <w:p w:rsidR="00746054" w:rsidRDefault="00746054">
      <w:pPr>
        <w:pStyle w:val="ConsPlusNormal"/>
        <w:jc w:val="right"/>
      </w:pPr>
      <w:r>
        <w:t>к постановлению</w:t>
      </w:r>
    </w:p>
    <w:p w:rsidR="00746054" w:rsidRDefault="00746054">
      <w:pPr>
        <w:pStyle w:val="ConsPlusNormal"/>
        <w:jc w:val="right"/>
      </w:pPr>
      <w:r>
        <w:t>мэрии города Новосибирска</w:t>
      </w:r>
    </w:p>
    <w:p w:rsidR="00746054" w:rsidRDefault="00746054">
      <w:pPr>
        <w:pStyle w:val="ConsPlusNormal"/>
        <w:jc w:val="right"/>
      </w:pPr>
      <w:r>
        <w:t>от 18.06.2014 N 5079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Title"/>
        <w:jc w:val="center"/>
      </w:pPr>
      <w:bookmarkStart w:id="1" w:name="P32"/>
      <w:bookmarkEnd w:id="1"/>
      <w:r>
        <w:t>ПОЛОЖЕНИЕ</w:t>
      </w:r>
    </w:p>
    <w:p w:rsidR="00746054" w:rsidRDefault="00746054">
      <w:pPr>
        <w:pStyle w:val="ConsPlusTitle"/>
        <w:jc w:val="center"/>
      </w:pPr>
      <w:r>
        <w:t>О ГОРОДСКОМ КОНКУРСЕ ПРОФЕССИОНАЛЬНОГО</w:t>
      </w:r>
    </w:p>
    <w:p w:rsidR="00746054" w:rsidRDefault="00746054">
      <w:pPr>
        <w:pStyle w:val="ConsPlusTitle"/>
        <w:jc w:val="center"/>
      </w:pPr>
      <w:r>
        <w:t>МАСТЕРСТВА "ЛУЧШИЙ ПО ПРОФЕССИИ"</w:t>
      </w:r>
    </w:p>
    <w:p w:rsidR="00746054" w:rsidRDefault="00746054">
      <w:pPr>
        <w:pStyle w:val="ConsPlusNormal"/>
        <w:jc w:val="center"/>
      </w:pPr>
      <w:r>
        <w:t>Список изменяющих документов</w:t>
      </w:r>
    </w:p>
    <w:p w:rsidR="00746054" w:rsidRDefault="00746054">
      <w:pPr>
        <w:pStyle w:val="ConsPlusNormal"/>
        <w:jc w:val="center"/>
      </w:pPr>
      <w:r>
        <w:t>(в ред. постановлений мэрии г. Новосибирска</w:t>
      </w:r>
    </w:p>
    <w:p w:rsidR="00746054" w:rsidRDefault="00746054">
      <w:pPr>
        <w:pStyle w:val="ConsPlusNormal"/>
        <w:jc w:val="center"/>
      </w:pPr>
      <w:r>
        <w:t xml:space="preserve">от 22.07.2015 </w:t>
      </w:r>
      <w:hyperlink r:id="rId12" w:history="1">
        <w:r>
          <w:rPr>
            <w:color w:val="0000FF"/>
          </w:rPr>
          <w:t>N 4861</w:t>
        </w:r>
      </w:hyperlink>
      <w:r>
        <w:t xml:space="preserve">, от 29.06.2016 </w:t>
      </w:r>
      <w:hyperlink r:id="rId13" w:history="1">
        <w:r>
          <w:rPr>
            <w:color w:val="0000FF"/>
          </w:rPr>
          <w:t>N 2836</w:t>
        </w:r>
      </w:hyperlink>
      <w:r>
        <w:t>)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center"/>
        <w:outlineLvl w:val="1"/>
      </w:pPr>
      <w:r>
        <w:t>1. Общие положения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  <w:r>
        <w:lastRenderedPageBreak/>
        <w:t xml:space="preserve">1.1. Положение о городском конкурсе профессионального мастерства "Лучший по профессии" (далее - Положение) разработано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 w:history="1">
        <w:r>
          <w:rPr>
            <w:color w:val="0000FF"/>
          </w:rPr>
          <w:t>Уставом</w:t>
        </w:r>
      </w:hyperlink>
      <w:r>
        <w:t xml:space="preserve"> города Новосибирска,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мэрии города Новосибирска от 31.12.2015 N 7516 "Об утверждении муниципальной программы "Муниципальная поддержка деятельности в сфере промышленности и инновационной деятельности на территории города Новосибирска" на 2016 - 2020 годы".</w:t>
      </w:r>
    </w:p>
    <w:p w:rsidR="00746054" w:rsidRDefault="00746054">
      <w:pPr>
        <w:pStyle w:val="ConsPlusNormal"/>
        <w:ind w:firstLine="540"/>
        <w:jc w:val="both"/>
      </w:pPr>
      <w:r>
        <w:t>Положение определяет порядок и условия проведения городского конкурса профессионального мастерства "Лучший по профессии" (далее - конкурс), процедуру подведения итогов конкурса, награждения его победителей и участников.</w:t>
      </w:r>
    </w:p>
    <w:p w:rsidR="00746054" w:rsidRDefault="00746054">
      <w:pPr>
        <w:pStyle w:val="ConsPlusNormal"/>
        <w:jc w:val="both"/>
      </w:pPr>
      <w:r>
        <w:t xml:space="preserve">(п. 1.1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29.06.2016 N 2836)</w:t>
      </w:r>
    </w:p>
    <w:p w:rsidR="00746054" w:rsidRDefault="00746054">
      <w:pPr>
        <w:pStyle w:val="ConsPlusNormal"/>
        <w:ind w:firstLine="540"/>
        <w:jc w:val="both"/>
      </w:pPr>
      <w:r>
        <w:t>1.2. Конкурс проводится в целях развития кадрового потенциала организаций города Новосибирска, повышения престижа высококвалифицированного труда рабочих профессий, содействия в привлечении молодежи для обучения и трудоустройства на рабочие профессии.</w:t>
      </w:r>
    </w:p>
    <w:p w:rsidR="00746054" w:rsidRDefault="00746054">
      <w:pPr>
        <w:pStyle w:val="ConsPlusNormal"/>
        <w:ind w:firstLine="540"/>
        <w:jc w:val="both"/>
      </w:pPr>
      <w:r>
        <w:t>1.3. Организатором конкурса является департамент промышленности, инноваций и предпринимательства мэрии города Новосибирска (далее - департамент).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1.4. Конкурс является открытым и проводится до 1 декабря ежегодно.</w:t>
      </w:r>
    </w:p>
    <w:p w:rsidR="00746054" w:rsidRDefault="00746054">
      <w:pPr>
        <w:pStyle w:val="ConsPlusNormal"/>
        <w:ind w:firstLine="540"/>
        <w:jc w:val="both"/>
      </w:pPr>
      <w:r>
        <w:t>1.5. Конкурс проводится по группам:</w:t>
      </w:r>
    </w:p>
    <w:p w:rsidR="00746054" w:rsidRDefault="00746054">
      <w:pPr>
        <w:pStyle w:val="ConsPlusNormal"/>
        <w:ind w:firstLine="540"/>
        <w:jc w:val="both"/>
      </w:pPr>
      <w:r>
        <w:t>работники организаций;</w:t>
      </w:r>
    </w:p>
    <w:p w:rsidR="00746054" w:rsidRDefault="00746054">
      <w:pPr>
        <w:pStyle w:val="ConsPlusNormal"/>
        <w:ind w:firstLine="540"/>
        <w:jc w:val="both"/>
      </w:pPr>
      <w:r>
        <w:t>учащиеся образовательных учреждений среднего профессионального образования.</w:t>
      </w:r>
    </w:p>
    <w:p w:rsidR="00746054" w:rsidRDefault="00746054">
      <w:pPr>
        <w:pStyle w:val="ConsPlusNormal"/>
        <w:ind w:firstLine="540"/>
        <w:jc w:val="both"/>
      </w:pPr>
      <w:r>
        <w:t>1.6. Объявление о конкурсе публикуется департаментом на официальном сайте города Новосибирска в информационно-телекоммуникационной сети "Интернет" не менее чем за 15 дней до даты приема заявок и содержит наименование рабочей профессии, по которой будет проводиться конкурс в текущем году, срок представления заявок, условия и порядок проведения конкурса (в том числе задания, критерии и порядок оценки результатов, порядок подведения итогов и награждения).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1.7. Финансовое обеспечение расходов для организации и проведения конкурса осуществляется в пределах утвержденных лимитов бюджетных обязательств на соответствующий год по заявкам главного распорядителя бюджетных средств.</w:t>
      </w:r>
    </w:p>
    <w:p w:rsidR="00746054" w:rsidRDefault="00746054">
      <w:pPr>
        <w:pStyle w:val="ConsPlusNormal"/>
        <w:ind w:firstLine="540"/>
        <w:jc w:val="both"/>
      </w:pPr>
      <w:r>
        <w:t>1.8. Смета расходов на проведение конкурса утверждается приказом начальника департамента.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center"/>
        <w:outlineLvl w:val="1"/>
      </w:pPr>
      <w:r>
        <w:t>2. Порядок и условия проведения конкурса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  <w:r>
        <w:t>2.1. Администрации районов (округа по районам) города Новосибирска (далее - администрации) не позднее 15 сентября представляют в департамент предложения о рабочей профессии и организации города Новосибирска, предоставляющей производственные помещения, для проведения конкурса в текущем году.</w:t>
      </w:r>
    </w:p>
    <w:p w:rsidR="00746054" w:rsidRDefault="00746054">
      <w:pPr>
        <w:pStyle w:val="ConsPlusNormal"/>
        <w:ind w:firstLine="540"/>
        <w:jc w:val="both"/>
      </w:pPr>
      <w:r>
        <w:t>2.2. Наименование рабочей профессии и срок проведения конкурса ежегодно утверждаются приказом начальника департамента.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 xml:space="preserve">2.3. Для участия в конкурсе организации и учреждения среднего профессионального образования в срок, указанный в объявлении о конкурсе, направляют </w:t>
      </w:r>
      <w:hyperlink w:anchor="P119" w:history="1">
        <w:r>
          <w:rPr>
            <w:color w:val="0000FF"/>
          </w:rPr>
          <w:t>заявки</w:t>
        </w:r>
      </w:hyperlink>
      <w:r>
        <w:t xml:space="preserve"> на участие в конкурсе в администрацию по месту нахождения по форме в соответствии с приложением.</w:t>
      </w:r>
    </w:p>
    <w:p w:rsidR="00746054" w:rsidRDefault="00746054">
      <w:pPr>
        <w:pStyle w:val="ConsPlusNormal"/>
        <w:ind w:firstLine="540"/>
        <w:jc w:val="both"/>
      </w:pPr>
      <w:r>
        <w:t>2.4. Администрации осуществляют сбор заявок на участие в конкурсе, проверяют их на соответствие установленной форме и направляют заявки в департамент.</w:t>
      </w:r>
    </w:p>
    <w:p w:rsidR="00746054" w:rsidRDefault="00746054">
      <w:pPr>
        <w:pStyle w:val="ConsPlusNormal"/>
        <w:ind w:firstLine="540"/>
        <w:jc w:val="both"/>
      </w:pPr>
      <w:r>
        <w:t>2.5. Для проведения конкурса создается комиссия по проведению городского конкурса "Лучший по профессии" (далее - комиссия), состав которой утверждается приказом начальника департамента. Комиссия формируется из числа представителей организаций города Новосибирска и учреждений среднего профессионального образования города Новосибирска, общественных организаций города Новосибирска, структурных подразделений мэрии города Новосибирска.</w:t>
      </w:r>
    </w:p>
    <w:p w:rsidR="00746054" w:rsidRDefault="00746054">
      <w:pPr>
        <w:pStyle w:val="ConsPlusNormal"/>
        <w:ind w:firstLine="540"/>
        <w:jc w:val="both"/>
      </w:pPr>
      <w:r>
        <w:t>2.6. Функции комиссии:</w:t>
      </w:r>
    </w:p>
    <w:p w:rsidR="00746054" w:rsidRDefault="00746054">
      <w:pPr>
        <w:pStyle w:val="ConsPlusNormal"/>
        <w:ind w:firstLine="540"/>
        <w:jc w:val="both"/>
      </w:pPr>
      <w:r>
        <w:lastRenderedPageBreak/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мэрии г. Новосибирска от 22.07.2015 N 4861;</w:t>
      </w:r>
    </w:p>
    <w:p w:rsidR="00746054" w:rsidRDefault="00746054">
      <w:pPr>
        <w:pStyle w:val="ConsPlusNormal"/>
        <w:ind w:firstLine="540"/>
        <w:jc w:val="both"/>
      </w:pPr>
      <w:r>
        <w:t>разработка и утверждение теоретического и практического конкурсных заданий, сопутствующей технической документации;</w:t>
      </w:r>
    </w:p>
    <w:p w:rsidR="00746054" w:rsidRDefault="00746054">
      <w:pPr>
        <w:pStyle w:val="ConsPlusNormal"/>
        <w:ind w:firstLine="540"/>
        <w:jc w:val="both"/>
      </w:pPr>
      <w:r>
        <w:t>расчет норм времени на выполнение конкурсных заданий;</w:t>
      </w:r>
    </w:p>
    <w:p w:rsidR="00746054" w:rsidRDefault="00746054">
      <w:pPr>
        <w:pStyle w:val="ConsPlusNormal"/>
        <w:ind w:firstLine="540"/>
        <w:jc w:val="both"/>
      </w:pPr>
      <w:r>
        <w:t>разработка и утверждение критериев оценки теоретического и практического заданий;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проведение жеребьевки участников конкурса и присвоение конкурсных номеров для распределения рабочих мест конкурса и очередности выполнения конкурсных операций;</w:t>
      </w:r>
    </w:p>
    <w:p w:rsidR="00746054" w:rsidRDefault="00746054">
      <w:pPr>
        <w:pStyle w:val="ConsPlusNormal"/>
        <w:ind w:firstLine="540"/>
        <w:jc w:val="both"/>
      </w:pPr>
      <w:r>
        <w:t>проверка помещений, рабочих мест, оснащения однотипным оборудованием, инструментами, материалами и другими средствами труда на соответствие условий и охраны труда требованиям охраны труда и проведение инструктажа на рабочих местах участников конкурса;</w:t>
      </w:r>
    </w:p>
    <w:p w:rsidR="00746054" w:rsidRDefault="00746054">
      <w:pPr>
        <w:pStyle w:val="ConsPlusNormal"/>
        <w:ind w:firstLine="540"/>
        <w:jc w:val="both"/>
      </w:pPr>
      <w:r>
        <w:t>оценка выполнения конкурсных заданий;</w:t>
      </w:r>
    </w:p>
    <w:p w:rsidR="00746054" w:rsidRDefault="00746054">
      <w:pPr>
        <w:pStyle w:val="ConsPlusNormal"/>
        <w:ind w:firstLine="540"/>
        <w:jc w:val="both"/>
      </w:pPr>
      <w:r>
        <w:t>определение призеров конкурса.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2.7. Выполнение конкурсных заданий проходит в два этапа:</w:t>
      </w:r>
    </w:p>
    <w:p w:rsidR="00746054" w:rsidRDefault="00746054">
      <w:pPr>
        <w:pStyle w:val="ConsPlusNormal"/>
        <w:ind w:firstLine="540"/>
        <w:jc w:val="both"/>
      </w:pPr>
      <w:r>
        <w:t>первый этап - выполнение теоретического задания;</w:t>
      </w:r>
    </w:p>
    <w:p w:rsidR="00746054" w:rsidRDefault="00746054">
      <w:pPr>
        <w:pStyle w:val="ConsPlusNormal"/>
        <w:ind w:firstLine="540"/>
        <w:jc w:val="both"/>
      </w:pPr>
      <w:r>
        <w:t>второй этап - выполнение практического задания.</w:t>
      </w:r>
    </w:p>
    <w:p w:rsidR="00746054" w:rsidRDefault="00746054">
      <w:pPr>
        <w:pStyle w:val="ConsPlusNormal"/>
        <w:ind w:firstLine="540"/>
        <w:jc w:val="both"/>
      </w:pPr>
      <w:r>
        <w:t>2.8. Участники конкурса:</w:t>
      </w:r>
    </w:p>
    <w:p w:rsidR="00746054" w:rsidRDefault="00746054">
      <w:pPr>
        <w:pStyle w:val="ConsPlusNormal"/>
        <w:ind w:firstLine="540"/>
        <w:jc w:val="both"/>
      </w:pPr>
      <w:r>
        <w:t>выполняют конкурсные задания в соответствии с утвержденной технической документацией, применяют технологические приемы, направленные на оптимизацию рабочих процессов;</w:t>
      </w:r>
    </w:p>
    <w:p w:rsidR="00746054" w:rsidRDefault="00746054">
      <w:pPr>
        <w:pStyle w:val="ConsPlusNormal"/>
        <w:ind w:firstLine="540"/>
        <w:jc w:val="both"/>
      </w:pPr>
      <w:r>
        <w:t>добиваются минимального времени на выполнение конкурсного задания;</w:t>
      </w:r>
    </w:p>
    <w:p w:rsidR="00746054" w:rsidRDefault="00746054">
      <w:pPr>
        <w:pStyle w:val="ConsPlusNormal"/>
        <w:ind w:firstLine="540"/>
        <w:jc w:val="both"/>
      </w:pPr>
      <w:r>
        <w:t>соблюдают правила охраны труда и требования инструктажа на рабочем месте, в случае грубого нарушения участник отстраняется от конкурса;</w:t>
      </w:r>
    </w:p>
    <w:p w:rsidR="00746054" w:rsidRDefault="00746054">
      <w:pPr>
        <w:pStyle w:val="ConsPlusNormal"/>
        <w:ind w:firstLine="540"/>
        <w:jc w:val="both"/>
      </w:pPr>
      <w:r>
        <w:t>используют спецодежду и применяют предусмотренные средства индивидуальной защиты.</w:t>
      </w:r>
    </w:p>
    <w:p w:rsidR="00746054" w:rsidRDefault="00746054">
      <w:pPr>
        <w:pStyle w:val="ConsPlusNormal"/>
        <w:ind w:firstLine="540"/>
        <w:jc w:val="both"/>
      </w:pPr>
      <w:r>
        <w:t>Допускается пользоваться приспособлениями, повышающими производительность труда, улучшающими качество изделия, применять методы труда, способствующие оптимизации рабочего процесса.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center"/>
        <w:outlineLvl w:val="1"/>
      </w:pPr>
      <w:r>
        <w:t>3. Подведение итогов и награждение</w:t>
      </w:r>
    </w:p>
    <w:p w:rsidR="00746054" w:rsidRDefault="00746054">
      <w:pPr>
        <w:pStyle w:val="ConsPlusNormal"/>
        <w:jc w:val="center"/>
      </w:pPr>
      <w:r>
        <w:t>призеров и участников конкурса</w:t>
      </w:r>
    </w:p>
    <w:p w:rsidR="00746054" w:rsidRDefault="00746054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мэрии г. Новосибирска</w:t>
      </w:r>
    </w:p>
    <w:p w:rsidR="00746054" w:rsidRDefault="00746054">
      <w:pPr>
        <w:pStyle w:val="ConsPlusNormal"/>
        <w:jc w:val="center"/>
      </w:pPr>
      <w:r>
        <w:t>от 29.06.2016 N 2836)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  <w:r>
        <w:t>3.1. Оценка выполнения конкурсных заданий осуществляется по балльной системе. Каждому участнику конкурса членами комиссии начисляются баллы согласно критериям оценки теоретического и практического заданий. Итоговый показатель определяется суммированием.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Максимальное количество набранных баллов - 100. При равной сумме баллов победителем в каждой группе признается участник конкурса, который с наибольшим баллом выполнил практическое задание. За каждое нарушение требований и правил охраны труда снимается 1 балл.</w:t>
      </w:r>
    </w:p>
    <w:p w:rsidR="00746054" w:rsidRDefault="00746054">
      <w:pPr>
        <w:pStyle w:val="ConsPlusNormal"/>
        <w:ind w:firstLine="540"/>
        <w:jc w:val="both"/>
      </w:pPr>
      <w:r>
        <w:t>3.2. Количество баллов и итоговый показатель, присвоенные каждому участнику, заносятся в протокол. Протокол подписывается всеми членами комиссии.</w:t>
      </w:r>
    </w:p>
    <w:p w:rsidR="00746054" w:rsidRDefault="00746054">
      <w:pPr>
        <w:pStyle w:val="ConsPlusNormal"/>
        <w:ind w:firstLine="540"/>
        <w:jc w:val="both"/>
      </w:pPr>
      <w:r>
        <w:t>3.3. В каждой группе участников конкурса учреждается по три призовых места - 1, 2, 3 места.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3.4. Спорные вопросы, возникающие в ходе подведения итогов конкурса, а также определение призеров осуществляется комиссией путем открытого голосования простым большинством голосов. При равенстве голосов решающий голос имеет председательствующий комиссии.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3.5. Участникам конкурса, занявшим призовые места в каждой группе, вручаются дипломы и денежные премии, размер которых ежегодно утверждается приказом начальника департамента, остальные участники конкурса поощряются благодарственными письмами и памятными подарками.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lastRenderedPageBreak/>
        <w:t xml:space="preserve">3.6.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мэрии г. Новосибирска от 22.07.2015 N 4861.</w:t>
      </w:r>
    </w:p>
    <w:p w:rsidR="00746054" w:rsidRDefault="00746054">
      <w:pPr>
        <w:pStyle w:val="ConsPlusNormal"/>
        <w:ind w:firstLine="540"/>
        <w:jc w:val="both"/>
      </w:pPr>
      <w:r>
        <w:t>3.7. Церемония награждения призеров, поощрения участников конкурса организуется в торжественной обстановке.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  <w:r>
        <w:t>3.8. Информация об итогах конкурса размещается на официальном сайте города Новосибирска в информационно-телекоммуникационной сети "Интернет", информация об участниках конкурса, занявших первые места в каждой группе, размещается на Доске почета города Новосибирска.</w:t>
      </w:r>
    </w:p>
    <w:p w:rsidR="00746054" w:rsidRDefault="0074605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мэрии г. Новосибирска от 22.07.2015 N 4861)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right"/>
        <w:outlineLvl w:val="1"/>
      </w:pPr>
      <w:r>
        <w:t>Приложение</w:t>
      </w:r>
    </w:p>
    <w:p w:rsidR="00746054" w:rsidRDefault="00746054">
      <w:pPr>
        <w:pStyle w:val="ConsPlusNormal"/>
        <w:jc w:val="right"/>
      </w:pPr>
      <w:r>
        <w:t>к Положению</w:t>
      </w:r>
    </w:p>
    <w:p w:rsidR="00746054" w:rsidRDefault="00746054">
      <w:pPr>
        <w:pStyle w:val="ConsPlusNormal"/>
        <w:jc w:val="right"/>
      </w:pPr>
      <w:r>
        <w:t>о городском конкурсе</w:t>
      </w:r>
    </w:p>
    <w:p w:rsidR="00746054" w:rsidRDefault="00746054">
      <w:pPr>
        <w:pStyle w:val="ConsPlusNormal"/>
        <w:jc w:val="right"/>
      </w:pPr>
      <w:r>
        <w:t>профессионального мастерства</w:t>
      </w:r>
    </w:p>
    <w:p w:rsidR="00746054" w:rsidRDefault="00746054">
      <w:pPr>
        <w:pStyle w:val="ConsPlusNormal"/>
        <w:jc w:val="right"/>
      </w:pPr>
      <w:r>
        <w:t>"Лучший по профессии"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</w:pPr>
      <w:r>
        <w:t>Фирменный бланк организации (учреждения)</w:t>
      </w:r>
    </w:p>
    <w:p w:rsidR="00746054" w:rsidRDefault="00746054">
      <w:pPr>
        <w:pStyle w:val="ConsPlusNormal"/>
      </w:pPr>
      <w:r>
        <w:t>с указанием реквизитов</w:t>
      </w:r>
    </w:p>
    <w:p w:rsidR="00746054" w:rsidRDefault="00746054">
      <w:pPr>
        <w:sectPr w:rsidR="00746054" w:rsidSect="00664A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jc w:val="center"/>
      </w:pPr>
      <w:bookmarkStart w:id="2" w:name="P119"/>
      <w:bookmarkEnd w:id="2"/>
      <w:r>
        <w:t>ЗАЯВКА</w:t>
      </w:r>
    </w:p>
    <w:p w:rsidR="00746054" w:rsidRDefault="00746054">
      <w:pPr>
        <w:pStyle w:val="ConsPlusNormal"/>
        <w:jc w:val="center"/>
      </w:pPr>
      <w:r>
        <w:t>на участие в городском конкурсе профессионального</w:t>
      </w:r>
    </w:p>
    <w:p w:rsidR="00746054" w:rsidRDefault="00746054">
      <w:pPr>
        <w:pStyle w:val="ConsPlusNormal"/>
        <w:jc w:val="center"/>
      </w:pPr>
      <w:r>
        <w:t>мастерства "Лучший по профессии"</w:t>
      </w:r>
    </w:p>
    <w:p w:rsidR="00746054" w:rsidRDefault="00746054">
      <w:pPr>
        <w:pStyle w:val="ConsPlusNormal"/>
        <w:jc w:val="center"/>
      </w:pPr>
      <w:r>
        <w:t>в ___________ году</w:t>
      </w:r>
    </w:p>
    <w:p w:rsidR="00746054" w:rsidRDefault="0074605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216"/>
        <w:gridCol w:w="3742"/>
      </w:tblGrid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center"/>
            </w:pPr>
            <w:r>
              <w:t>Наименование данных участника конкурса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center"/>
            </w:pPr>
            <w:r>
              <w:t>Данные участника конкурса</w:t>
            </w: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center"/>
            </w:pPr>
            <w:r>
              <w:t>3</w:t>
            </w: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Фамилия, имя, отчество, дата рождения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Специальность, квалификационный разряд (для работников)</w:t>
            </w:r>
          </w:p>
          <w:p w:rsidR="00746054" w:rsidRDefault="00746054">
            <w:pPr>
              <w:pStyle w:val="ConsPlusNormal"/>
              <w:jc w:val="both"/>
            </w:pPr>
            <w:r>
              <w:t>Специальность обучения, курс (для учащихся)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Образование, наименование учебного учреждения, специальность по диплому (при наличии)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Общий стаж работы, стаж работы в данной организации (для работников)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Поощрения, награды, опыт участия в конкурсах профессионального мастерства (занятое место)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Паспортные данные (серия, номер, где, кем и когда выдан, место жительства)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  <w:tr w:rsidR="00746054">
        <w:tc>
          <w:tcPr>
            <w:tcW w:w="624" w:type="dxa"/>
          </w:tcPr>
          <w:p w:rsidR="00746054" w:rsidRDefault="0074605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216" w:type="dxa"/>
          </w:tcPr>
          <w:p w:rsidR="00746054" w:rsidRDefault="00746054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3742" w:type="dxa"/>
          </w:tcPr>
          <w:p w:rsidR="00746054" w:rsidRDefault="00746054">
            <w:pPr>
              <w:pStyle w:val="ConsPlusNormal"/>
              <w:jc w:val="both"/>
            </w:pPr>
          </w:p>
        </w:tc>
      </w:tr>
    </w:tbl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даю свое согласие на обработку вышеуказанных персональных данных для оформления конкурсной документации и отчетности. В случае неправомерного использования предоставленных персональных </w:t>
      </w:r>
      <w:r>
        <w:lastRenderedPageBreak/>
        <w:t>данных соглашение отзывается письменным заявлением субъекта персональных данных. Данное соглашение действует с даты подписания заявки в течение 1 года.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nformat"/>
        <w:jc w:val="both"/>
      </w:pPr>
      <w:r>
        <w:t>Участник конкурса ___________________     _________________________________</w:t>
      </w:r>
    </w:p>
    <w:p w:rsidR="00746054" w:rsidRDefault="00746054">
      <w:pPr>
        <w:pStyle w:val="ConsPlusNonformat"/>
        <w:jc w:val="both"/>
      </w:pPr>
      <w:r>
        <w:t xml:space="preserve">                       (подпись)                 (инициалы, фамилия)</w:t>
      </w:r>
    </w:p>
    <w:p w:rsidR="00746054" w:rsidRDefault="00746054">
      <w:pPr>
        <w:pStyle w:val="ConsPlusNonformat"/>
        <w:jc w:val="both"/>
      </w:pPr>
    </w:p>
    <w:p w:rsidR="00746054" w:rsidRDefault="00746054">
      <w:pPr>
        <w:pStyle w:val="ConsPlusNonformat"/>
        <w:jc w:val="both"/>
      </w:pPr>
      <w:r>
        <w:t>Руководитель организации, учреждения _______________________ ______________</w:t>
      </w:r>
    </w:p>
    <w:p w:rsidR="00746054" w:rsidRDefault="00746054">
      <w:pPr>
        <w:pStyle w:val="ConsPlusNonformat"/>
        <w:jc w:val="both"/>
      </w:pPr>
      <w:r>
        <w:t xml:space="preserve">                                       (должность, Ф.И.О.)      (подпись)</w:t>
      </w:r>
    </w:p>
    <w:p w:rsidR="00746054" w:rsidRDefault="00746054">
      <w:pPr>
        <w:pStyle w:val="ConsPlusNonformat"/>
        <w:jc w:val="both"/>
      </w:pPr>
      <w:r>
        <w:t>М.П.</w:t>
      </w:r>
    </w:p>
    <w:p w:rsidR="00746054" w:rsidRDefault="00746054">
      <w:pPr>
        <w:pStyle w:val="ConsPlusNonformat"/>
        <w:jc w:val="both"/>
      </w:pPr>
    </w:p>
    <w:p w:rsidR="00746054" w:rsidRDefault="00746054">
      <w:pPr>
        <w:pStyle w:val="ConsPlusNonformat"/>
        <w:jc w:val="both"/>
      </w:pPr>
      <w:r>
        <w:t>Ответственный исполнитель __________________________________</w:t>
      </w:r>
    </w:p>
    <w:p w:rsidR="00746054" w:rsidRDefault="00746054">
      <w:pPr>
        <w:pStyle w:val="ConsPlusNonformat"/>
        <w:jc w:val="both"/>
      </w:pPr>
      <w:r>
        <w:t xml:space="preserve">                                  (Ф.И.О., должность)</w:t>
      </w:r>
    </w:p>
    <w:p w:rsidR="00746054" w:rsidRDefault="00746054">
      <w:pPr>
        <w:pStyle w:val="ConsPlusNonformat"/>
        <w:jc w:val="both"/>
      </w:pPr>
      <w:r>
        <w:t>Дата составления заявки</w:t>
      </w:r>
    </w:p>
    <w:p w:rsidR="00746054" w:rsidRDefault="00746054">
      <w:pPr>
        <w:pStyle w:val="ConsPlusNonformat"/>
        <w:jc w:val="both"/>
      </w:pPr>
      <w:r>
        <w:t>"____" _______________ 20___ г.</w:t>
      </w: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ind w:firstLine="540"/>
        <w:jc w:val="both"/>
      </w:pPr>
    </w:p>
    <w:p w:rsidR="00746054" w:rsidRDefault="007460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D19" w:rsidRDefault="00864D19"/>
    <w:sectPr w:rsidR="00864D19" w:rsidSect="00EE374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54"/>
    <w:rsid w:val="00176B55"/>
    <w:rsid w:val="0031219D"/>
    <w:rsid w:val="00746054"/>
    <w:rsid w:val="00864D19"/>
    <w:rsid w:val="00C70D5E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B2E72-EA06-4C9C-BD90-4D52B78D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60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6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8DBE9890DF5BEE84479888949003D72ACAC271CFF60E1DFC22A5FB7B9C2CD2P0R1E" TargetMode="External"/><Relationship Id="rId13" Type="http://schemas.openxmlformats.org/officeDocument/2006/relationships/hyperlink" Target="consultantplus://offline/ref=178DBE9890DF5BEE84479888949003D72ACAC271CEF1071BFA22A5FB7B9C2CD20177BD67471AC9B912B5B7P0R3E" TargetMode="External"/><Relationship Id="rId18" Type="http://schemas.openxmlformats.org/officeDocument/2006/relationships/hyperlink" Target="consultantplus://offline/ref=178DBE9890DF5BEE84479888949003D72ACAC271CFF30D19FD22A5FB7B9C2CD20177BD67471AC9B912B5B7P0RCE" TargetMode="External"/><Relationship Id="rId26" Type="http://schemas.openxmlformats.org/officeDocument/2006/relationships/hyperlink" Target="consultantplus://offline/ref=178DBE9890DF5BEE84479888949003D72ACAC271CFF30D19FD22A5FB7B9C2CD20177BD67471AC9B912B5B6P0R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8DBE9890DF5BEE84479888949003D72ACAC271CFF30D19FD22A5FB7B9C2CD20177BD67471AC9B912B5B6P0R6E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78DBE9890DF5BEE84479888949003D72ACAC271CEF30C1AFF22A5FB7B9C2CD20177BD67471AC9B913B4B3P0R2E" TargetMode="External"/><Relationship Id="rId12" Type="http://schemas.openxmlformats.org/officeDocument/2006/relationships/hyperlink" Target="consultantplus://offline/ref=178DBE9890DF5BEE84479888949003D72ACAC271CFF30D19FD22A5FB7B9C2CD20177BD67471AC9B912B5B7P0R3E" TargetMode="External"/><Relationship Id="rId17" Type="http://schemas.openxmlformats.org/officeDocument/2006/relationships/hyperlink" Target="consultantplus://offline/ref=178DBE9890DF5BEE84479888949003D72ACAC271CEF1071BFA22A5FB7B9C2CD20177BD67471AC9B912B5B7P0RCE" TargetMode="External"/><Relationship Id="rId25" Type="http://schemas.openxmlformats.org/officeDocument/2006/relationships/hyperlink" Target="consultantplus://offline/ref=178DBE9890DF5BEE84479888949003D72ACAC271CFF30D19FD22A5FB7B9C2CD20177BD67471AC9B912B5B6P0R1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8DBE9890DF5BEE84479888949003D72ACAC271CEF30C1AFF22A5FB7B9C2CD20177BD67471AC9B913B4B3P0R2E" TargetMode="External"/><Relationship Id="rId20" Type="http://schemas.openxmlformats.org/officeDocument/2006/relationships/hyperlink" Target="consultantplus://offline/ref=178DBE9890DF5BEE84479888949003D72ACAC271CFF30D19FD22A5FB7B9C2CD20177BD67471AC9B912B5B6P0R4E" TargetMode="External"/><Relationship Id="rId29" Type="http://schemas.openxmlformats.org/officeDocument/2006/relationships/hyperlink" Target="consultantplus://offline/ref=178DBE9890DF5BEE84479888949003D72ACAC271CFF30D19FD22A5FB7B9C2CD20177BD67471AC9B912B5B6P0R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8DBE9890DF5BEE84479888949003D72ACAC271CEF1071BFA22A5FB7B9C2CD20177BD67471AC9B912B5B7P0R1E" TargetMode="External"/><Relationship Id="rId11" Type="http://schemas.openxmlformats.org/officeDocument/2006/relationships/hyperlink" Target="consultantplus://offline/ref=178DBE9890DF5BEE84479888949003D72ACAC271CFF30D19FD22A5FB7B9C2CD20177BD67471AC9B912B5B7P0R2E" TargetMode="External"/><Relationship Id="rId24" Type="http://schemas.openxmlformats.org/officeDocument/2006/relationships/hyperlink" Target="consultantplus://offline/ref=178DBE9890DF5BEE84479888949003D72ACAC271CEF1071BFA22A5FB7B9C2CD20177BD67471AC9B912B5B6P0R5E" TargetMode="External"/><Relationship Id="rId32" Type="http://schemas.openxmlformats.org/officeDocument/2006/relationships/hyperlink" Target="consultantplus://offline/ref=178DBE9890DF5BEE8447868582FC5DDE22C6947BC3F80448A57DFEA62CP9R5E" TargetMode="External"/><Relationship Id="rId5" Type="http://schemas.openxmlformats.org/officeDocument/2006/relationships/hyperlink" Target="consultantplus://offline/ref=178DBE9890DF5BEE84479888949003D72ACAC271CFF30D19FD22A5FB7B9C2CD20177BD67471AC9B912B5B7P0R1E" TargetMode="External"/><Relationship Id="rId15" Type="http://schemas.openxmlformats.org/officeDocument/2006/relationships/hyperlink" Target="consultantplus://offline/ref=178DBE9890DF5BEE84479888949003D72ACAC271CFF60E1DFC22A5FB7B9C2CD2P0R1E" TargetMode="External"/><Relationship Id="rId23" Type="http://schemas.openxmlformats.org/officeDocument/2006/relationships/hyperlink" Target="consultantplus://offline/ref=178DBE9890DF5BEE84479888949003D72ACAC271CFF30D19FD22A5FB7B9C2CD20177BD67471AC9B912B5B6P0R0E" TargetMode="External"/><Relationship Id="rId28" Type="http://schemas.openxmlformats.org/officeDocument/2006/relationships/hyperlink" Target="consultantplus://offline/ref=178DBE9890DF5BEE84479888949003D72ACAC271CFF30D19FD22A5FB7B9C2CD20177BD67471AC9B912B5B6P0RCE" TargetMode="External"/><Relationship Id="rId10" Type="http://schemas.openxmlformats.org/officeDocument/2006/relationships/hyperlink" Target="consultantplus://offline/ref=178DBE9890DF5BEE84479888949003D72ACAC271C5F90A17FB22A5FB7B9C2CD2P0R1E" TargetMode="External"/><Relationship Id="rId19" Type="http://schemas.openxmlformats.org/officeDocument/2006/relationships/hyperlink" Target="consultantplus://offline/ref=178DBE9890DF5BEE84479888949003D72ACAC271CFF30D19FD22A5FB7B9C2CD20177BD67471AC9B912B5B7P0RDE" TargetMode="External"/><Relationship Id="rId31" Type="http://schemas.openxmlformats.org/officeDocument/2006/relationships/hyperlink" Target="consultantplus://offline/ref=178DBE9890DF5BEE84479888949003D72ACAC271CFF30D19FD22A5FB7B9C2CD20177BD67471AC9B912B5B5P0R5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8DBE9890DF5BEE84479888949003D72ACAC271CEF1071BFA22A5FB7B9C2CD20177BD67471AC9B912B5B7P0R2E" TargetMode="External"/><Relationship Id="rId14" Type="http://schemas.openxmlformats.org/officeDocument/2006/relationships/hyperlink" Target="consultantplus://offline/ref=178DBE9890DF5BEE8447868582FC5DDE21C19C74C5F50448A57DFEA62CP9R5E" TargetMode="External"/><Relationship Id="rId22" Type="http://schemas.openxmlformats.org/officeDocument/2006/relationships/hyperlink" Target="consultantplus://offline/ref=178DBE9890DF5BEE84479888949003D72ACAC271CFF30D19FD22A5FB7B9C2CD20177BD67471AC9B912B5B6P0R7E" TargetMode="External"/><Relationship Id="rId27" Type="http://schemas.openxmlformats.org/officeDocument/2006/relationships/hyperlink" Target="consultantplus://offline/ref=178DBE9890DF5BEE84479888949003D72ACAC271CFF30D19FD22A5FB7B9C2CD20177BD67471AC9B912B5B6P0R3E" TargetMode="External"/><Relationship Id="rId30" Type="http://schemas.openxmlformats.org/officeDocument/2006/relationships/hyperlink" Target="consultantplus://offline/ref=178DBE9890DF5BEE84479888949003D72ACAC271CFF30D19FD22A5FB7B9C2CD20177BD67471AC9B912B5B5P0R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 Игорь Александрович</dc:creator>
  <cp:lastModifiedBy>Дунин Андрей Анатольевич</cp:lastModifiedBy>
  <cp:revision>2</cp:revision>
  <dcterms:created xsi:type="dcterms:W3CDTF">2025-03-28T08:30:00Z</dcterms:created>
  <dcterms:modified xsi:type="dcterms:W3CDTF">2025-03-28T08:30:00Z</dcterms:modified>
</cp:coreProperties>
</file>