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6F" w:rsidRPr="005D51A0" w:rsidRDefault="000C173E" w:rsidP="005C326F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4410075</wp:posOffset>
                </wp:positionH>
                <wp:positionV relativeFrom="page">
                  <wp:posOffset>666750</wp:posOffset>
                </wp:positionV>
                <wp:extent cx="2761615" cy="87630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161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26F" w:rsidRDefault="005C326F" w:rsidP="005C326F">
                            <w:pPr>
                              <w:pStyle w:val="a6"/>
                              <w:rPr>
                                <w:i/>
                                <w:szCs w:val="27"/>
                              </w:rPr>
                            </w:pPr>
                            <w:r>
                              <w:rPr>
                                <w:i/>
                                <w:szCs w:val="27"/>
                              </w:rPr>
                              <w:t>Номер проекта (в СЭДе) 24</w:t>
                            </w:r>
                            <w:r w:rsidRPr="00D0671B">
                              <w:rPr>
                                <w:i/>
                                <w:szCs w:val="27"/>
                              </w:rPr>
                              <w:t>_</w:t>
                            </w:r>
                          </w:p>
                          <w:p w:rsidR="005C326F" w:rsidRDefault="005C326F" w:rsidP="005C326F">
                            <w:pPr>
                              <w:pStyle w:val="a6"/>
                            </w:pPr>
                          </w:p>
                          <w:p w:rsidR="005C326F" w:rsidRDefault="005C326F" w:rsidP="005C326F">
                            <w:pPr>
                              <w:pStyle w:val="a6"/>
                            </w:pPr>
                            <w:r>
                              <w:t>Проект постановления мэрии</w:t>
                            </w:r>
                            <w:r>
                              <w:br/>
                              <w:t>города Новосибирска</w:t>
                            </w:r>
                          </w:p>
                          <w:p w:rsidR="005C326F" w:rsidRDefault="005C326F" w:rsidP="005C326F">
                            <w:pPr>
                              <w:pStyle w:val="a6"/>
                              <w:rPr>
                                <w:i/>
                                <w:szCs w:val="27"/>
                              </w:rPr>
                            </w:pPr>
                          </w:p>
                          <w:p w:rsidR="005C326F" w:rsidRPr="00B86D61" w:rsidRDefault="005C326F" w:rsidP="005C326F">
                            <w:pPr>
                              <w:pStyle w:val="a6"/>
                              <w:rPr>
                                <w:i/>
                                <w:color w:val="000000" w:themeColor="text1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47.25pt;margin-top:52.5pt;width:217.4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" o:allowincell="f" filled="f" stroked="f" strokeweight="0">
                <v:textbox inset="0,0,0,0">
                  <w:txbxContent>
                    <w:p w:rsidR="005C326F" w:rsidRDefault="005C326F" w:rsidP="005C326F">
                      <w:pPr>
                        <w:pStyle w:val="a6"/>
                        <w:rPr>
                          <w:i/>
                          <w:szCs w:val="27"/>
                        </w:rPr>
                      </w:pPr>
                      <w:r>
                        <w:rPr>
                          <w:i/>
                          <w:szCs w:val="27"/>
                        </w:rPr>
                        <w:t>Номер проекта (в СЭДе) 24</w:t>
                      </w:r>
                      <w:r w:rsidRPr="00D0671B">
                        <w:rPr>
                          <w:i/>
                          <w:szCs w:val="27"/>
                        </w:rPr>
                        <w:t>_</w:t>
                      </w:r>
                    </w:p>
                    <w:p w:rsidR="005C326F" w:rsidRDefault="005C326F" w:rsidP="005C326F">
                      <w:pPr>
                        <w:pStyle w:val="a6"/>
                      </w:pPr>
                    </w:p>
                    <w:p w:rsidR="005C326F" w:rsidRDefault="005C326F" w:rsidP="005C326F">
                      <w:pPr>
                        <w:pStyle w:val="a6"/>
                      </w:pPr>
                      <w:r>
                        <w:t>Проект постановления мэрии</w:t>
                      </w:r>
                      <w:r>
                        <w:br/>
                        <w:t>города Новосибирска</w:t>
                      </w:r>
                    </w:p>
                    <w:p w:rsidR="005C326F" w:rsidRDefault="005C326F" w:rsidP="005C326F">
                      <w:pPr>
                        <w:pStyle w:val="a6"/>
                        <w:rPr>
                          <w:i/>
                          <w:szCs w:val="27"/>
                        </w:rPr>
                      </w:pPr>
                    </w:p>
                    <w:p w:rsidR="005C326F" w:rsidRPr="00B86D61" w:rsidRDefault="005C326F" w:rsidP="005C326F">
                      <w:pPr>
                        <w:pStyle w:val="a6"/>
                        <w:rPr>
                          <w:i/>
                          <w:color w:val="000000" w:themeColor="text1"/>
                          <w:szCs w:val="27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C326F" w:rsidRDefault="005C326F" w:rsidP="005C326F">
      <w:pPr>
        <w:rPr>
          <w:sz w:val="27"/>
          <w:szCs w:val="27"/>
        </w:rPr>
      </w:pPr>
    </w:p>
    <w:p w:rsidR="005C326F" w:rsidRDefault="005C326F" w:rsidP="005C326F">
      <w:pPr>
        <w:rPr>
          <w:sz w:val="27"/>
          <w:szCs w:val="27"/>
        </w:rPr>
      </w:pPr>
    </w:p>
    <w:p w:rsidR="005C326F" w:rsidRPr="005D51A0" w:rsidRDefault="005C326F" w:rsidP="005C326F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904"/>
      </w:tblGrid>
      <w:tr w:rsidR="005C326F" w:rsidRPr="00882DD2" w:rsidTr="005C326F">
        <w:trPr>
          <w:trHeight w:val="988"/>
        </w:trPr>
        <w:tc>
          <w:tcPr>
            <w:tcW w:w="7904" w:type="dxa"/>
          </w:tcPr>
          <w:p w:rsidR="005C326F" w:rsidRDefault="005C326F" w:rsidP="00675AB8">
            <w:pPr>
              <w:widowControl/>
              <w:autoSpaceDE w:val="0"/>
              <w:autoSpaceDN w:val="0"/>
              <w:adjustRightInd w:val="0"/>
              <w:jc w:val="both"/>
            </w:pPr>
          </w:p>
          <w:p w:rsidR="005C326F" w:rsidRPr="00882DD2" w:rsidRDefault="005C326F" w:rsidP="005C326F">
            <w:pPr>
              <w:widowControl/>
              <w:autoSpaceDE w:val="0"/>
              <w:autoSpaceDN w:val="0"/>
              <w:adjustRightInd w:val="0"/>
              <w:jc w:val="both"/>
            </w:pPr>
            <w:bookmarkStart w:id="0" w:name="_GoBack"/>
            <w:r>
              <w:t>О</w:t>
            </w:r>
            <w:r w:rsidRPr="00882DD2">
              <w:t xml:space="preserve"> </w:t>
            </w:r>
            <w:r>
              <w:t xml:space="preserve">внесении изменений в постановление мэрии города Новосибирска от 19.06.2023 № 3110 «О </w:t>
            </w:r>
            <w:r w:rsidRPr="00D0671B">
              <w:t xml:space="preserve">комплексном развитии территории жилой застройки </w:t>
            </w:r>
            <w:r>
              <w:t xml:space="preserve">в границах ул. Грибоедова, ул. Кирова, ул. Автогенной, ул. Коммунстроевской, ул. </w:t>
            </w:r>
            <w:r w:rsidRPr="00A121D8">
              <w:t>III Интернационала в Октябрьском районе</w:t>
            </w:r>
            <w:r>
              <w:t>»</w:t>
            </w:r>
            <w:r w:rsidRPr="00882DD2">
              <w:t xml:space="preserve"> </w:t>
            </w:r>
            <w:bookmarkEnd w:id="0"/>
          </w:p>
        </w:tc>
      </w:tr>
    </w:tbl>
    <w:p w:rsidR="005C326F" w:rsidRPr="00882DD2" w:rsidRDefault="005C326F" w:rsidP="005C326F">
      <w:pPr>
        <w:pStyle w:val="a5"/>
        <w:widowControl/>
        <w:spacing w:before="0" w:line="240" w:lineRule="auto"/>
      </w:pPr>
    </w:p>
    <w:p w:rsidR="005C326F" w:rsidRPr="00882DD2" w:rsidRDefault="005C326F" w:rsidP="005C326F">
      <w:pPr>
        <w:rPr>
          <w:highlight w:val="green"/>
        </w:rPr>
      </w:pPr>
    </w:p>
    <w:p w:rsidR="005C326F" w:rsidRPr="00882DD2" w:rsidRDefault="005C326F" w:rsidP="005C326F">
      <w:pPr>
        <w:pStyle w:val="a5"/>
        <w:widowControl/>
        <w:spacing w:before="0" w:line="240" w:lineRule="auto"/>
      </w:pPr>
      <w:r w:rsidRPr="00882DD2">
        <w:t>В соответствии с Градостроительным кодексом Российской Федерации, Феде</w:t>
      </w:r>
      <w:r>
        <w:t>ральным законом от 06.10.2003 № </w:t>
      </w:r>
      <w:r w:rsidRPr="00882DD2">
        <w:t xml:space="preserve">131-ФЗ «Об общих принципах организации местного самоуправления в Российской Федерации», </w:t>
      </w:r>
      <w:r>
        <w:t xml:space="preserve">на основании </w:t>
      </w:r>
      <w:r w:rsidRPr="00A90E3D">
        <w:t>решени</w:t>
      </w:r>
      <w:r w:rsidR="00190AD1">
        <w:t>я</w:t>
      </w:r>
      <w:r w:rsidRPr="00A90E3D">
        <w:t xml:space="preserve"> комиссии по комплексному развитию территорий города Новосибирска (протокол</w:t>
      </w:r>
      <w:r>
        <w:t xml:space="preserve"> от 19.03.2024 № 15</w:t>
      </w:r>
      <w:r w:rsidRPr="00A9279C">
        <w:t>)</w:t>
      </w:r>
      <w:r>
        <w:t xml:space="preserve">, </w:t>
      </w:r>
      <w:r w:rsidRPr="00882DD2">
        <w:t>руководствуясь Уставом города Новосибирска</w:t>
      </w:r>
      <w:r>
        <w:t xml:space="preserve">, </w:t>
      </w:r>
      <w:r w:rsidRPr="002453E4">
        <w:t>ПОСТАНОВЛЯЮ</w:t>
      </w:r>
      <w:r w:rsidRPr="00882DD2">
        <w:t>:</w:t>
      </w:r>
    </w:p>
    <w:p w:rsidR="005C326F" w:rsidRPr="006A66E8" w:rsidRDefault="005C326F" w:rsidP="005C326F">
      <w:pPr>
        <w:widowControl/>
        <w:tabs>
          <w:tab w:val="left" w:pos="360"/>
        </w:tabs>
        <w:spacing w:line="240" w:lineRule="atLeast"/>
        <w:ind w:firstLine="709"/>
        <w:jc w:val="both"/>
      </w:pPr>
      <w:r w:rsidRPr="00882DD2">
        <w:t>1. </w:t>
      </w:r>
      <w:r>
        <w:t xml:space="preserve">Внести в постановление мэрии города Новосибирска от 19.06.2023 № 3110 «О </w:t>
      </w:r>
      <w:r w:rsidRPr="00D0671B">
        <w:t xml:space="preserve">комплексном развитии территории жилой застройки </w:t>
      </w:r>
      <w:r>
        <w:t xml:space="preserve">в границах ул. Грибоедова, ул. Кирова, ул. Автогенной, ул. Коммунстроевской, ул. </w:t>
      </w:r>
      <w:r w:rsidRPr="00A121D8">
        <w:t>III Интернационала в Октябрьском районе</w:t>
      </w:r>
      <w:r>
        <w:t>»</w:t>
      </w:r>
      <w:r w:rsidRPr="005C326F">
        <w:t xml:space="preserve"> </w:t>
      </w:r>
      <w:r w:rsidRPr="006A66E8">
        <w:t>следующие изменения:</w:t>
      </w:r>
    </w:p>
    <w:p w:rsidR="005C326F" w:rsidRDefault="005C326F" w:rsidP="005C326F">
      <w:pPr>
        <w:widowControl/>
        <w:tabs>
          <w:tab w:val="left" w:pos="360"/>
        </w:tabs>
        <w:spacing w:line="240" w:lineRule="atLeast"/>
        <w:ind w:firstLine="709"/>
        <w:jc w:val="both"/>
        <w:rPr>
          <w:shd w:val="clear" w:color="auto" w:fill="FFFFFF"/>
        </w:rPr>
      </w:pPr>
      <w:r>
        <w:t>1.1. В пункте 4 цифры «</w:t>
      </w:r>
      <w:r w:rsidRPr="003E744A">
        <w:rPr>
          <w:shd w:val="clear" w:color="auto" w:fill="FFFFFF"/>
        </w:rPr>
        <w:t>4</w:t>
      </w:r>
      <w:r>
        <w:rPr>
          <w:shd w:val="clear" w:color="auto" w:fill="FFFFFF"/>
        </w:rPr>
        <w:t>72000» заменить цифрами «707143».</w:t>
      </w:r>
    </w:p>
    <w:p w:rsidR="005C326F" w:rsidRPr="00882DD2" w:rsidRDefault="005C326F" w:rsidP="005C326F">
      <w:pPr>
        <w:widowControl/>
        <w:tabs>
          <w:tab w:val="left" w:pos="360"/>
        </w:tabs>
        <w:spacing w:line="240" w:lineRule="atLeast"/>
        <w:ind w:firstLine="709"/>
        <w:jc w:val="both"/>
      </w:pPr>
      <w:r>
        <w:rPr>
          <w:shd w:val="clear" w:color="auto" w:fill="FFFFFF"/>
        </w:rPr>
        <w:t>1.2. Приложение 3 изложить в редакции приложения к настоящему постановлению.</w:t>
      </w:r>
    </w:p>
    <w:p w:rsidR="005C326F" w:rsidRPr="00882DD2" w:rsidRDefault="005C326F" w:rsidP="005C326F">
      <w:pPr>
        <w:widowControl/>
        <w:autoSpaceDE w:val="0"/>
        <w:autoSpaceDN w:val="0"/>
        <w:adjustRightInd w:val="0"/>
        <w:ind w:firstLine="709"/>
        <w:jc w:val="both"/>
      </w:pPr>
      <w:r>
        <w:rPr>
          <w:shd w:val="clear" w:color="auto" w:fill="FFFFFF"/>
        </w:rPr>
        <w:t>2</w:t>
      </w:r>
      <w:r w:rsidRPr="00882DD2">
        <w:rPr>
          <w:shd w:val="clear" w:color="auto" w:fill="FFFFFF"/>
        </w:rPr>
        <w:t xml:space="preserve">. Департаменту строительства и архитектуры мэрии города Новосибирска разместить </w:t>
      </w:r>
      <w:r w:rsidRPr="002453E4">
        <w:rPr>
          <w:shd w:val="clear" w:color="auto" w:fill="FFFFFF"/>
        </w:rPr>
        <w:t>постановление</w:t>
      </w:r>
      <w:r w:rsidRPr="002453E4">
        <w:t xml:space="preserve"> </w:t>
      </w:r>
      <w:r w:rsidRPr="00882DD2">
        <w:t>на официальном сайте города Новосибирска в информационно-телекоммуникационной сети «Интернет».</w:t>
      </w:r>
    </w:p>
    <w:p w:rsidR="005C326F" w:rsidRPr="00882DD2" w:rsidRDefault="005C326F" w:rsidP="005C326F">
      <w:pPr>
        <w:widowControl/>
        <w:tabs>
          <w:tab w:val="left" w:pos="360"/>
        </w:tabs>
        <w:spacing w:line="240" w:lineRule="atLeast"/>
        <w:ind w:firstLine="709"/>
        <w:jc w:val="both"/>
      </w:pPr>
      <w:r>
        <w:t>3</w:t>
      </w:r>
      <w:r w:rsidRPr="00882DD2">
        <w:t xml:space="preserve">. Департаменту информационной политики мэрии города Новосибирска обеспечить опубликование </w:t>
      </w:r>
      <w:r w:rsidRPr="002453E4">
        <w:t>постановления</w:t>
      </w:r>
      <w:r w:rsidRPr="00882DD2">
        <w:t xml:space="preserve">. </w:t>
      </w:r>
    </w:p>
    <w:p w:rsidR="005C326F" w:rsidRDefault="005C326F" w:rsidP="005C326F">
      <w:pPr>
        <w:widowControl/>
        <w:tabs>
          <w:tab w:val="left" w:pos="360"/>
        </w:tabs>
        <w:spacing w:line="240" w:lineRule="atLeast"/>
        <w:ind w:firstLine="709"/>
        <w:jc w:val="both"/>
      </w:pPr>
      <w:r>
        <w:t>4</w:t>
      </w:r>
      <w:r w:rsidRPr="00882DD2">
        <w:t xml:space="preserve">. Контроль за исполнением </w:t>
      </w:r>
      <w:r w:rsidRPr="002453E4">
        <w:t>постановления</w:t>
      </w:r>
      <w:r w:rsidRPr="00882DD2">
        <w:t xml:space="preserve"> возложить на заместителя мэра города Новосибирска –</w:t>
      </w:r>
      <w:r>
        <w:t xml:space="preserve"> </w:t>
      </w:r>
      <w:r w:rsidRPr="00882DD2">
        <w:t>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61"/>
      </w:tblGrid>
      <w:tr w:rsidR="005C326F" w:rsidRPr="00D30A15" w:rsidTr="00675AB8">
        <w:tc>
          <w:tcPr>
            <w:tcW w:w="6946" w:type="dxa"/>
          </w:tcPr>
          <w:p w:rsidR="005C326F" w:rsidRDefault="005C326F" w:rsidP="00675AB8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</w:p>
          <w:p w:rsidR="005C326F" w:rsidRDefault="005C326F" w:rsidP="00675AB8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</w:p>
          <w:p w:rsidR="005C5E77" w:rsidRDefault="005C326F" w:rsidP="005C5E77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5C5E77">
              <w:rPr>
                <w:color w:val="000000" w:themeColor="text1"/>
              </w:rPr>
              <w:t xml:space="preserve">сполняющий обязанности </w:t>
            </w:r>
          </w:p>
          <w:p w:rsidR="005C326F" w:rsidRPr="00D30A15" w:rsidRDefault="005C326F" w:rsidP="005C5E77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D30A15">
              <w:rPr>
                <w:color w:val="000000" w:themeColor="text1"/>
              </w:rPr>
              <w:t>эр</w:t>
            </w:r>
            <w:r>
              <w:rPr>
                <w:color w:val="000000" w:themeColor="text1"/>
              </w:rPr>
              <w:t>а</w:t>
            </w:r>
            <w:r w:rsidRPr="00D30A15">
              <w:rPr>
                <w:color w:val="000000" w:themeColor="text1"/>
              </w:rPr>
              <w:t xml:space="preserve"> города Новосибирска</w:t>
            </w:r>
          </w:p>
        </w:tc>
        <w:tc>
          <w:tcPr>
            <w:tcW w:w="3261" w:type="dxa"/>
            <w:vAlign w:val="bottom"/>
          </w:tcPr>
          <w:p w:rsidR="005C326F" w:rsidRPr="00D30A15" w:rsidRDefault="005C326F" w:rsidP="00675AB8">
            <w:pPr>
              <w:pStyle w:val="7"/>
              <w:spacing w:befor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О. П. Клемешов</w:t>
            </w:r>
          </w:p>
        </w:tc>
      </w:tr>
    </w:tbl>
    <w:p w:rsidR="005C326F" w:rsidRPr="00882DD2" w:rsidRDefault="005C326F" w:rsidP="005C326F">
      <w:pPr>
        <w:widowControl/>
        <w:spacing w:line="240" w:lineRule="atLeast"/>
      </w:pPr>
    </w:p>
    <w:p w:rsidR="005C326F" w:rsidRPr="00882DD2" w:rsidRDefault="005C326F" w:rsidP="005C326F">
      <w:pPr>
        <w:widowControl/>
        <w:spacing w:line="240" w:lineRule="atLeast"/>
      </w:pPr>
    </w:p>
    <w:p w:rsidR="005C326F" w:rsidRDefault="005C326F" w:rsidP="005C326F">
      <w:pPr>
        <w:widowControl/>
        <w:spacing w:line="240" w:lineRule="atLeast"/>
        <w:rPr>
          <w:sz w:val="20"/>
          <w:szCs w:val="20"/>
        </w:rPr>
      </w:pPr>
    </w:p>
    <w:p w:rsidR="005C5E77" w:rsidRDefault="005C5E77" w:rsidP="005C326F">
      <w:pPr>
        <w:widowControl/>
        <w:spacing w:line="240" w:lineRule="atLeast"/>
        <w:rPr>
          <w:sz w:val="20"/>
          <w:szCs w:val="20"/>
        </w:rPr>
      </w:pPr>
    </w:p>
    <w:p w:rsidR="005C5E77" w:rsidRDefault="005C5E77" w:rsidP="005C326F">
      <w:pPr>
        <w:widowControl/>
        <w:spacing w:line="240" w:lineRule="atLeast"/>
        <w:rPr>
          <w:sz w:val="20"/>
          <w:szCs w:val="20"/>
        </w:rPr>
      </w:pPr>
    </w:p>
    <w:p w:rsidR="005C5E77" w:rsidRDefault="005C5E77" w:rsidP="005C326F">
      <w:pPr>
        <w:widowControl/>
        <w:spacing w:line="240" w:lineRule="atLeast"/>
        <w:rPr>
          <w:sz w:val="20"/>
          <w:szCs w:val="20"/>
        </w:rPr>
      </w:pPr>
    </w:p>
    <w:p w:rsidR="005C5E77" w:rsidRDefault="005C5E77" w:rsidP="005C326F">
      <w:pPr>
        <w:widowControl/>
        <w:spacing w:line="240" w:lineRule="atLeast"/>
        <w:rPr>
          <w:sz w:val="20"/>
          <w:szCs w:val="20"/>
        </w:rPr>
      </w:pPr>
    </w:p>
    <w:p w:rsidR="005C5E77" w:rsidRDefault="005C5E77" w:rsidP="005C326F">
      <w:pPr>
        <w:widowControl/>
        <w:spacing w:line="240" w:lineRule="atLeast"/>
        <w:rPr>
          <w:sz w:val="20"/>
          <w:szCs w:val="20"/>
        </w:rPr>
      </w:pPr>
    </w:p>
    <w:p w:rsidR="005C326F" w:rsidRPr="0073747A" w:rsidRDefault="005C326F" w:rsidP="005C326F">
      <w:pPr>
        <w:widowControl/>
        <w:spacing w:line="240" w:lineRule="atLeast"/>
        <w:rPr>
          <w:sz w:val="24"/>
          <w:szCs w:val="20"/>
        </w:rPr>
      </w:pPr>
      <w:r>
        <w:rPr>
          <w:sz w:val="24"/>
          <w:szCs w:val="20"/>
        </w:rPr>
        <w:t>Чичкань</w:t>
      </w:r>
    </w:p>
    <w:p w:rsidR="005C326F" w:rsidRPr="0073747A" w:rsidRDefault="005C326F" w:rsidP="005C326F">
      <w:pPr>
        <w:widowControl/>
        <w:spacing w:line="240" w:lineRule="atLeast"/>
        <w:rPr>
          <w:sz w:val="24"/>
          <w:szCs w:val="20"/>
        </w:rPr>
      </w:pPr>
      <w:r w:rsidRPr="0073747A">
        <w:rPr>
          <w:sz w:val="24"/>
          <w:szCs w:val="20"/>
        </w:rPr>
        <w:t>2275</w:t>
      </w:r>
      <w:r>
        <w:rPr>
          <w:sz w:val="24"/>
          <w:szCs w:val="20"/>
        </w:rPr>
        <w:t>437</w:t>
      </w:r>
    </w:p>
    <w:p w:rsidR="005C326F" w:rsidRDefault="005C326F" w:rsidP="005C326F">
      <w:pPr>
        <w:widowControl/>
        <w:suppressAutoHyphens/>
        <w:autoSpaceDN w:val="0"/>
        <w:spacing w:line="18" w:lineRule="atLeast"/>
        <w:ind w:firstLine="709"/>
        <w:jc w:val="both"/>
        <w:textAlignment w:val="baseline"/>
        <w:rPr>
          <w:sz w:val="26"/>
          <w:szCs w:val="26"/>
        </w:rPr>
        <w:sectPr w:rsidR="005C326F" w:rsidSect="001A763D">
          <w:headerReference w:type="default" r:id="rId7"/>
          <w:pgSz w:w="11907" w:h="16840"/>
          <w:pgMar w:top="1134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:rsidR="005C326F" w:rsidRPr="00645E1D" w:rsidRDefault="000C173E" w:rsidP="005C326F">
      <w:pPr>
        <w:widowControl/>
        <w:suppressAutoHyphens/>
        <w:autoSpaceDN w:val="0"/>
        <w:spacing w:line="18" w:lineRule="atLeast"/>
        <w:jc w:val="both"/>
        <w:textAlignment w:val="baselin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-300990</wp:posOffset>
                </wp:positionV>
                <wp:extent cx="266700" cy="18986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2E2F9" id="Прямоугольник 5" o:spid="_x0000_s1026" style="position:absolute;margin-left:232.5pt;margin-top:-23.7pt;width:21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" stroked="f">
                <v:textbox inset="0,0,0,0"/>
              </v:rect>
            </w:pict>
          </mc:Fallback>
        </mc:AlternateContent>
      </w:r>
      <w:r w:rsidR="005C326F" w:rsidRPr="00645E1D">
        <w:t>Разослать</w:t>
      </w:r>
      <w:r w:rsidR="005C326F" w:rsidRPr="00DD0C57">
        <w:t xml:space="preserve">: </w:t>
      </w:r>
    </w:p>
    <w:p w:rsidR="005C326F" w:rsidRPr="00645E1D" w:rsidRDefault="005C326F" w:rsidP="005C326F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0" w:firstLine="0"/>
        <w:jc w:val="both"/>
        <w:textAlignment w:val="baseline"/>
      </w:pPr>
      <w:r w:rsidRPr="00645E1D">
        <w:t>Прокуратура города Новосибирска</w:t>
      </w:r>
      <w:r w:rsidR="005C5E77">
        <w:t>.</w:t>
      </w:r>
    </w:p>
    <w:p w:rsidR="005C326F" w:rsidRPr="00645E1D" w:rsidRDefault="005C326F" w:rsidP="005C326F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0" w:firstLine="0"/>
        <w:jc w:val="both"/>
        <w:textAlignment w:val="baseline"/>
      </w:pPr>
      <w:r w:rsidRPr="00645E1D">
        <w:t>Департамент строительства и архитектуры мэрии города Новосибирска</w:t>
      </w:r>
      <w:r w:rsidR="005C5E77">
        <w:t>.</w:t>
      </w:r>
    </w:p>
    <w:p w:rsidR="005C326F" w:rsidRPr="00645E1D" w:rsidRDefault="005C326F" w:rsidP="005C326F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0" w:firstLine="0"/>
        <w:jc w:val="both"/>
        <w:textAlignment w:val="baseline"/>
      </w:pPr>
      <w:r w:rsidRPr="00645E1D">
        <w:t>Департамент информационной политики мэрии города Новосибирска</w:t>
      </w:r>
      <w:r w:rsidR="005C5E77">
        <w:t>.</w:t>
      </w:r>
    </w:p>
    <w:p w:rsidR="005C326F" w:rsidRPr="00645E1D" w:rsidRDefault="005C326F" w:rsidP="005C326F">
      <w:pPr>
        <w:widowControl/>
        <w:spacing w:line="240" w:lineRule="atLeast"/>
      </w:pPr>
    </w:p>
    <w:p w:rsidR="005C326F" w:rsidRDefault="005C326F" w:rsidP="005C326F">
      <w:pPr>
        <w:widowControl/>
        <w:spacing w:line="240" w:lineRule="atLeast"/>
        <w:jc w:val="center"/>
      </w:pPr>
      <w:r w:rsidRPr="00645E1D">
        <w:t>СОГЛАСОВАНО</w:t>
      </w:r>
    </w:p>
    <w:p w:rsidR="005C326F" w:rsidRPr="00645E1D" w:rsidRDefault="005C326F" w:rsidP="005C326F">
      <w:pPr>
        <w:widowControl/>
        <w:spacing w:line="240" w:lineRule="atLeast"/>
        <w:jc w:val="center"/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36"/>
        <w:gridCol w:w="2552"/>
        <w:gridCol w:w="2977"/>
      </w:tblGrid>
      <w:tr w:rsidR="005C326F" w:rsidRPr="00645E1D" w:rsidTr="00675AB8">
        <w:tc>
          <w:tcPr>
            <w:tcW w:w="4536" w:type="dxa"/>
          </w:tcPr>
          <w:p w:rsidR="005C326F" w:rsidRPr="00645E1D" w:rsidRDefault="00AC5869" w:rsidP="00AC5869">
            <w:pPr>
              <w:widowControl/>
              <w:suppressAutoHyphens/>
              <w:spacing w:line="240" w:lineRule="atLeast"/>
              <w:jc w:val="both"/>
            </w:pPr>
            <w:r>
              <w:t xml:space="preserve">Исполняющий обязанности </w:t>
            </w:r>
            <w:r w:rsidR="005C326F" w:rsidRPr="00645E1D">
              <w:t>мэра города Новосибирска – начальник</w:t>
            </w:r>
            <w:r>
              <w:t>а</w:t>
            </w:r>
            <w:r w:rsidR="005C326F" w:rsidRPr="00645E1D">
              <w:t xml:space="preserve"> департамента строительства и архитектуры мэрии города Новосибирска</w:t>
            </w:r>
          </w:p>
        </w:tc>
        <w:tc>
          <w:tcPr>
            <w:tcW w:w="2552" w:type="dxa"/>
          </w:tcPr>
          <w:p w:rsidR="005C326F" w:rsidRPr="00645E1D" w:rsidRDefault="005C326F" w:rsidP="00675AB8">
            <w:pPr>
              <w:widowControl/>
              <w:spacing w:line="240" w:lineRule="atLeast"/>
              <w:ind w:firstLine="34"/>
              <w:jc w:val="both"/>
            </w:pPr>
          </w:p>
        </w:tc>
        <w:tc>
          <w:tcPr>
            <w:tcW w:w="2977" w:type="dxa"/>
            <w:vAlign w:val="bottom"/>
          </w:tcPr>
          <w:p w:rsidR="005C326F" w:rsidRPr="00645E1D" w:rsidRDefault="00AC5869" w:rsidP="00675AB8">
            <w:pPr>
              <w:widowControl/>
              <w:spacing w:line="240" w:lineRule="atLeast"/>
              <w:ind w:firstLine="34"/>
              <w:jc w:val="right"/>
            </w:pPr>
            <w:r>
              <w:t>И. Е</w:t>
            </w:r>
            <w:r w:rsidRPr="00645E1D">
              <w:t xml:space="preserve">. </w:t>
            </w:r>
            <w:r>
              <w:t>Ивашина</w:t>
            </w:r>
          </w:p>
        </w:tc>
      </w:tr>
      <w:tr w:rsidR="005C326F" w:rsidRPr="00645E1D" w:rsidTr="00675AB8">
        <w:tc>
          <w:tcPr>
            <w:tcW w:w="4536" w:type="dxa"/>
          </w:tcPr>
          <w:p w:rsidR="005C326F" w:rsidRDefault="005C326F" w:rsidP="00675AB8">
            <w:pPr>
              <w:widowControl/>
              <w:suppressAutoHyphens/>
              <w:spacing w:line="240" w:lineRule="atLeast"/>
              <w:ind w:left="34"/>
              <w:jc w:val="both"/>
            </w:pPr>
          </w:p>
          <w:p w:rsidR="005C326F" w:rsidRPr="00645E1D" w:rsidRDefault="005C326F" w:rsidP="00675AB8">
            <w:pPr>
              <w:widowControl/>
              <w:suppressAutoHyphens/>
              <w:spacing w:line="240" w:lineRule="atLeast"/>
              <w:jc w:val="both"/>
            </w:pPr>
            <w:r>
              <w:t>Н</w:t>
            </w:r>
            <w:r w:rsidRPr="00645E1D">
              <w:t>ачальник департамента правовой и кадровой работы мэрии города Новосибирска</w:t>
            </w:r>
          </w:p>
        </w:tc>
        <w:tc>
          <w:tcPr>
            <w:tcW w:w="2552" w:type="dxa"/>
          </w:tcPr>
          <w:p w:rsidR="005C326F" w:rsidRPr="00645E1D" w:rsidRDefault="005C326F" w:rsidP="00675AB8">
            <w:pPr>
              <w:widowControl/>
              <w:spacing w:line="240" w:lineRule="atLeast"/>
              <w:ind w:firstLine="34"/>
              <w:jc w:val="both"/>
            </w:pPr>
          </w:p>
        </w:tc>
        <w:tc>
          <w:tcPr>
            <w:tcW w:w="2977" w:type="dxa"/>
            <w:vAlign w:val="bottom"/>
          </w:tcPr>
          <w:p w:rsidR="005C326F" w:rsidRPr="00645E1D" w:rsidRDefault="005C326F" w:rsidP="00675AB8">
            <w:pPr>
              <w:widowControl/>
              <w:spacing w:line="240" w:lineRule="atLeast"/>
              <w:ind w:firstLine="34"/>
              <w:jc w:val="right"/>
            </w:pPr>
            <w:r>
              <w:t>М. А. Маслова</w:t>
            </w:r>
          </w:p>
        </w:tc>
      </w:tr>
      <w:tr w:rsidR="005C326F" w:rsidRPr="00645E1D" w:rsidTr="00675AB8">
        <w:tc>
          <w:tcPr>
            <w:tcW w:w="4536" w:type="dxa"/>
          </w:tcPr>
          <w:p w:rsidR="005C326F" w:rsidRDefault="005C326F" w:rsidP="00675AB8">
            <w:pPr>
              <w:widowControl/>
              <w:suppressAutoHyphens/>
              <w:spacing w:line="240" w:lineRule="atLeast"/>
              <w:jc w:val="both"/>
            </w:pPr>
          </w:p>
          <w:p w:rsidR="005C326F" w:rsidRPr="00645E1D" w:rsidRDefault="005C326F" w:rsidP="00675AB8">
            <w:pPr>
              <w:widowControl/>
              <w:suppressAutoHyphens/>
              <w:spacing w:line="240" w:lineRule="atLeast"/>
              <w:jc w:val="both"/>
            </w:pPr>
            <w:r w:rsidRPr="00645E1D">
              <w:t xml:space="preserve">Начальник департамента информационной политики мэрии города Новосибирска </w:t>
            </w:r>
          </w:p>
        </w:tc>
        <w:tc>
          <w:tcPr>
            <w:tcW w:w="2552" w:type="dxa"/>
          </w:tcPr>
          <w:p w:rsidR="005C326F" w:rsidRPr="00645E1D" w:rsidRDefault="005C326F" w:rsidP="00675AB8">
            <w:pPr>
              <w:widowControl/>
              <w:spacing w:line="240" w:lineRule="atLeast"/>
              <w:ind w:firstLine="34"/>
              <w:jc w:val="both"/>
            </w:pPr>
          </w:p>
        </w:tc>
        <w:tc>
          <w:tcPr>
            <w:tcW w:w="2977" w:type="dxa"/>
            <w:vAlign w:val="bottom"/>
          </w:tcPr>
          <w:p w:rsidR="005C326F" w:rsidRPr="00645E1D" w:rsidRDefault="005C326F" w:rsidP="00675AB8">
            <w:pPr>
              <w:widowControl/>
              <w:spacing w:line="240" w:lineRule="atLeast"/>
              <w:ind w:firstLine="34"/>
              <w:jc w:val="right"/>
            </w:pPr>
            <w:r w:rsidRPr="00645E1D">
              <w:t>М. Н. Столяров</w:t>
            </w:r>
          </w:p>
        </w:tc>
      </w:tr>
      <w:tr w:rsidR="005C326F" w:rsidRPr="00645E1D" w:rsidTr="00675AB8">
        <w:tc>
          <w:tcPr>
            <w:tcW w:w="4536" w:type="dxa"/>
          </w:tcPr>
          <w:p w:rsidR="005C326F" w:rsidRDefault="005C326F" w:rsidP="00675AB8">
            <w:pPr>
              <w:widowControl/>
              <w:suppressAutoHyphens/>
              <w:spacing w:line="240" w:lineRule="atLeast"/>
              <w:jc w:val="both"/>
            </w:pPr>
          </w:p>
          <w:p w:rsidR="005C326F" w:rsidRDefault="005C326F" w:rsidP="00675AB8">
            <w:pPr>
              <w:widowControl/>
              <w:suppressAutoHyphens/>
              <w:spacing w:line="240" w:lineRule="atLeast"/>
              <w:jc w:val="both"/>
            </w:pPr>
            <w:r>
              <w:t>Начальник Главного управления архитектуры и градостроительства мэрии города Новосибирск</w:t>
            </w:r>
          </w:p>
        </w:tc>
        <w:tc>
          <w:tcPr>
            <w:tcW w:w="2552" w:type="dxa"/>
          </w:tcPr>
          <w:p w:rsidR="005C326F" w:rsidRPr="00645E1D" w:rsidRDefault="005C326F" w:rsidP="00675AB8">
            <w:pPr>
              <w:widowControl/>
              <w:spacing w:line="240" w:lineRule="atLeast"/>
              <w:ind w:firstLine="34"/>
              <w:jc w:val="both"/>
            </w:pPr>
          </w:p>
        </w:tc>
        <w:tc>
          <w:tcPr>
            <w:tcW w:w="2977" w:type="dxa"/>
            <w:vAlign w:val="bottom"/>
          </w:tcPr>
          <w:p w:rsidR="005C326F" w:rsidRPr="00645E1D" w:rsidRDefault="005C326F" w:rsidP="00675AB8">
            <w:pPr>
              <w:widowControl/>
              <w:spacing w:line="240" w:lineRule="atLeast"/>
              <w:ind w:firstLine="34"/>
              <w:jc w:val="right"/>
            </w:pPr>
            <w:r>
              <w:t>Е. В. Позднякова</w:t>
            </w:r>
          </w:p>
        </w:tc>
      </w:tr>
      <w:tr w:rsidR="005C326F" w:rsidRPr="00645E1D" w:rsidTr="00675AB8">
        <w:tc>
          <w:tcPr>
            <w:tcW w:w="4536" w:type="dxa"/>
          </w:tcPr>
          <w:p w:rsidR="005C326F" w:rsidRDefault="005C326F" w:rsidP="00675AB8">
            <w:pPr>
              <w:widowControl/>
              <w:suppressAutoHyphens/>
              <w:spacing w:line="240" w:lineRule="atLeast"/>
              <w:jc w:val="both"/>
            </w:pPr>
          </w:p>
          <w:p w:rsidR="005C326F" w:rsidRPr="00645E1D" w:rsidRDefault="005C326F" w:rsidP="00675AB8">
            <w:pPr>
              <w:widowControl/>
              <w:suppressAutoHyphens/>
              <w:spacing w:line="240" w:lineRule="atLeast"/>
              <w:jc w:val="both"/>
            </w:pPr>
            <w:r w:rsidRPr="00645E1D">
              <w:t>Начальник управления правового обеспечения в сфере строительства, архитектуры и жилищных вопросов мэрии города Новосибирска</w:t>
            </w:r>
          </w:p>
        </w:tc>
        <w:tc>
          <w:tcPr>
            <w:tcW w:w="2552" w:type="dxa"/>
          </w:tcPr>
          <w:p w:rsidR="005C326F" w:rsidRPr="00645E1D" w:rsidRDefault="005C326F" w:rsidP="00675AB8">
            <w:pPr>
              <w:widowControl/>
              <w:spacing w:line="240" w:lineRule="atLeast"/>
              <w:ind w:firstLine="34"/>
              <w:jc w:val="both"/>
            </w:pPr>
          </w:p>
        </w:tc>
        <w:tc>
          <w:tcPr>
            <w:tcW w:w="2977" w:type="dxa"/>
            <w:vAlign w:val="bottom"/>
          </w:tcPr>
          <w:p w:rsidR="005C326F" w:rsidRPr="00645E1D" w:rsidRDefault="005C326F" w:rsidP="00675AB8">
            <w:pPr>
              <w:widowControl/>
              <w:spacing w:line="240" w:lineRule="atLeast"/>
              <w:ind w:firstLine="34"/>
              <w:jc w:val="right"/>
            </w:pPr>
            <w:r w:rsidRPr="00645E1D">
              <w:t xml:space="preserve">Э. Р. Пузик </w:t>
            </w:r>
          </w:p>
        </w:tc>
      </w:tr>
      <w:tr w:rsidR="005C326F" w:rsidRPr="00645E1D" w:rsidTr="00675AB8">
        <w:tc>
          <w:tcPr>
            <w:tcW w:w="4536" w:type="dxa"/>
          </w:tcPr>
          <w:p w:rsidR="005C326F" w:rsidRDefault="005C326F" w:rsidP="00675AB8">
            <w:pPr>
              <w:widowControl/>
              <w:suppressAutoHyphens/>
              <w:spacing w:line="240" w:lineRule="atLeast"/>
              <w:jc w:val="both"/>
            </w:pPr>
          </w:p>
          <w:p w:rsidR="005C326F" w:rsidRPr="00645E1D" w:rsidRDefault="005C326F" w:rsidP="00675AB8">
            <w:pPr>
              <w:widowControl/>
              <w:suppressAutoHyphens/>
              <w:spacing w:line="240" w:lineRule="atLeast"/>
              <w:jc w:val="both"/>
            </w:pPr>
            <w:r w:rsidRPr="00645E1D">
              <w:t>Начальник управления документационного обеспечения мэрии города Новосибирска</w:t>
            </w:r>
          </w:p>
        </w:tc>
        <w:tc>
          <w:tcPr>
            <w:tcW w:w="2552" w:type="dxa"/>
          </w:tcPr>
          <w:p w:rsidR="005C326F" w:rsidRPr="00645E1D" w:rsidRDefault="005C326F" w:rsidP="00675AB8">
            <w:pPr>
              <w:widowControl/>
              <w:spacing w:line="240" w:lineRule="atLeast"/>
              <w:ind w:firstLine="34"/>
              <w:jc w:val="both"/>
            </w:pPr>
          </w:p>
        </w:tc>
        <w:tc>
          <w:tcPr>
            <w:tcW w:w="2977" w:type="dxa"/>
            <w:vAlign w:val="bottom"/>
          </w:tcPr>
          <w:p w:rsidR="005C326F" w:rsidRPr="00645E1D" w:rsidRDefault="005C326F" w:rsidP="00675AB8">
            <w:pPr>
              <w:widowControl/>
              <w:spacing w:line="240" w:lineRule="atLeast"/>
              <w:ind w:firstLine="34"/>
              <w:jc w:val="right"/>
            </w:pPr>
            <w:r w:rsidRPr="00645E1D">
              <w:t>М. Б. Барбышева</w:t>
            </w:r>
          </w:p>
        </w:tc>
      </w:tr>
    </w:tbl>
    <w:p w:rsidR="005C326F" w:rsidRDefault="005C326F" w:rsidP="005C326F">
      <w:pPr>
        <w:pStyle w:val="5"/>
        <w:widowControl/>
        <w:ind w:right="-568"/>
      </w:pPr>
    </w:p>
    <w:p w:rsidR="005C326F" w:rsidRDefault="005C326F" w:rsidP="005C326F"/>
    <w:p w:rsidR="005C326F" w:rsidRPr="00943BDA" w:rsidRDefault="005C326F" w:rsidP="005C326F">
      <w:pPr>
        <w:jc w:val="center"/>
        <w:rPr>
          <w:sz w:val="24"/>
          <w:szCs w:val="24"/>
          <w:shd w:val="clear" w:color="auto" w:fill="FFFFFF"/>
        </w:rPr>
        <w:sectPr w:rsidR="005C326F" w:rsidRPr="00943BDA" w:rsidSect="001A763D">
          <w:pgSz w:w="11907" w:h="16840"/>
          <w:pgMar w:top="1134" w:right="567" w:bottom="567" w:left="1418" w:header="720" w:footer="720" w:gutter="0"/>
          <w:pgNumType w:start="1"/>
          <w:cols w:space="720"/>
          <w:titlePg/>
        </w:sectPr>
      </w:pPr>
    </w:p>
    <w:p w:rsidR="005C326F" w:rsidRPr="0076750C" w:rsidRDefault="005C326F" w:rsidP="005C326F">
      <w:pPr>
        <w:pStyle w:val="5"/>
        <w:widowControl/>
        <w:ind w:left="12191"/>
      </w:pPr>
      <w:r>
        <w:lastRenderedPageBreak/>
        <w:t xml:space="preserve">Приложение </w:t>
      </w:r>
    </w:p>
    <w:p w:rsidR="005C326F" w:rsidRDefault="005C326F" w:rsidP="005C326F">
      <w:pPr>
        <w:widowControl/>
        <w:ind w:left="12191" w:right="-1"/>
        <w:jc w:val="both"/>
      </w:pPr>
      <w:r w:rsidRPr="001F7911">
        <w:t>к постановлени</w:t>
      </w:r>
      <w:r>
        <w:t xml:space="preserve">ю </w:t>
      </w:r>
      <w:r w:rsidRPr="002C3EDB">
        <w:t xml:space="preserve">мэрии </w:t>
      </w:r>
    </w:p>
    <w:p w:rsidR="005C326F" w:rsidRPr="002C3EDB" w:rsidRDefault="005C326F" w:rsidP="005C326F">
      <w:pPr>
        <w:widowControl/>
        <w:ind w:left="12191" w:right="-1"/>
        <w:jc w:val="both"/>
      </w:pPr>
      <w:r w:rsidRPr="002C3EDB">
        <w:t>города Но</w:t>
      </w:r>
      <w:r w:rsidRPr="002C3EDB">
        <w:lastRenderedPageBreak/>
        <w:t>восибирска</w:t>
      </w:r>
    </w:p>
    <w:p w:rsidR="005C326F" w:rsidRPr="000B0810" w:rsidRDefault="005C326F" w:rsidP="005C326F">
      <w:pPr>
        <w:widowControl/>
        <w:ind w:left="12191" w:right="-567"/>
        <w:jc w:val="both"/>
      </w:pPr>
      <w:r w:rsidRPr="002C3EDB">
        <w:t xml:space="preserve">от </w:t>
      </w:r>
      <w:r>
        <w:rPr>
          <w:u w:val="single"/>
        </w:rPr>
        <w:t xml:space="preserve">                    </w:t>
      </w:r>
      <w:r w:rsidRPr="002C3EDB">
        <w:t xml:space="preserve"> № </w:t>
      </w:r>
      <w:r>
        <w:t>_____</w:t>
      </w:r>
    </w:p>
    <w:p w:rsidR="005C326F" w:rsidRDefault="005C326F" w:rsidP="005C326F">
      <w:pPr>
        <w:pStyle w:val="5"/>
        <w:widowControl/>
        <w:ind w:left="12191"/>
      </w:pPr>
    </w:p>
    <w:p w:rsidR="005C326F" w:rsidRPr="0076750C" w:rsidRDefault="005C326F" w:rsidP="005C326F">
      <w:pPr>
        <w:pStyle w:val="5"/>
        <w:widowControl/>
        <w:ind w:left="12191"/>
      </w:pPr>
      <w:r w:rsidRPr="0076750C">
        <w:t>Приложение 3</w:t>
      </w:r>
    </w:p>
    <w:p w:rsidR="005C326F" w:rsidRDefault="005C326F" w:rsidP="005C326F">
      <w:pPr>
        <w:widowControl/>
        <w:ind w:left="12191" w:right="-1"/>
        <w:jc w:val="both"/>
      </w:pPr>
      <w:r w:rsidRPr="001F7911">
        <w:t>к пос</w:t>
      </w:r>
      <w:r w:rsidRPr="001F7911">
        <w:lastRenderedPageBreak/>
        <w:t>тановлени</w:t>
      </w:r>
      <w:r>
        <w:t xml:space="preserve">ю </w:t>
      </w:r>
      <w:r w:rsidRPr="002C3EDB">
        <w:t xml:space="preserve">мэрии </w:t>
      </w:r>
    </w:p>
    <w:p w:rsidR="005C326F" w:rsidRPr="002C3EDB" w:rsidRDefault="005C326F" w:rsidP="005C326F">
      <w:pPr>
        <w:widowControl/>
        <w:ind w:left="12191" w:right="-1"/>
        <w:jc w:val="both"/>
      </w:pPr>
      <w:r w:rsidRPr="002C3EDB">
        <w:t>города Новосибирска</w:t>
      </w:r>
    </w:p>
    <w:p w:rsidR="005C326F" w:rsidRPr="000B0810" w:rsidRDefault="005C326F" w:rsidP="005C326F">
      <w:pPr>
        <w:widowControl/>
        <w:ind w:left="12191" w:right="-567"/>
        <w:jc w:val="both"/>
      </w:pPr>
      <w:r w:rsidRPr="002C3EDB">
        <w:t xml:space="preserve">от </w:t>
      </w:r>
      <w:r w:rsidRPr="008F7CB0">
        <w:rPr>
          <w:u w:val="single"/>
        </w:rPr>
        <w:t>19</w:t>
      </w:r>
      <w:r w:rsidRPr="008F7CB0">
        <w:rPr>
          <w:u w:val="single"/>
        </w:rPr>
        <w:lastRenderedPageBreak/>
        <w:t>.06.2023</w:t>
      </w:r>
      <w:r w:rsidRPr="002C3EDB">
        <w:t xml:space="preserve"> № </w:t>
      </w:r>
      <w:r>
        <w:rPr>
          <w:u w:val="single"/>
        </w:rPr>
        <w:t>3110</w:t>
      </w:r>
    </w:p>
    <w:p w:rsidR="005C326F" w:rsidRDefault="005C326F" w:rsidP="005C326F">
      <w:pPr>
        <w:spacing w:line="240" w:lineRule="atLeast"/>
        <w:jc w:val="center"/>
        <w:rPr>
          <w:shd w:val="clear" w:color="auto" w:fill="FFFFFF"/>
        </w:rPr>
      </w:pPr>
    </w:p>
    <w:p w:rsidR="005C326F" w:rsidRPr="00790154" w:rsidRDefault="005C326F" w:rsidP="005C326F">
      <w:pPr>
        <w:spacing w:line="240" w:lineRule="atLeast"/>
        <w:jc w:val="center"/>
        <w:rPr>
          <w:shd w:val="clear" w:color="auto" w:fill="FFFFFF"/>
        </w:rPr>
      </w:pPr>
    </w:p>
    <w:p w:rsidR="005C326F" w:rsidRPr="00EA05FE" w:rsidRDefault="005C326F" w:rsidP="005C326F">
      <w:pPr>
        <w:suppressAutoHyphens/>
        <w:spacing w:line="240" w:lineRule="atLeast"/>
        <w:jc w:val="center"/>
        <w:rPr>
          <w:b/>
          <w:sz w:val="24"/>
        </w:rPr>
      </w:pPr>
      <w:r w:rsidRPr="00EA05FE">
        <w:rPr>
          <w:b/>
          <w:sz w:val="24"/>
        </w:rPr>
        <w:t>ОСНОВНЫЕ ВИДЫ</w:t>
      </w:r>
    </w:p>
    <w:p w:rsidR="005C326F" w:rsidRDefault="005C326F" w:rsidP="005C326F">
      <w:pPr>
        <w:suppressAutoHyphens/>
        <w:spacing w:line="240" w:lineRule="atLeast"/>
        <w:jc w:val="center"/>
        <w:rPr>
          <w:b/>
          <w:sz w:val="24"/>
        </w:rPr>
      </w:pPr>
      <w:r w:rsidRPr="00EA05FE">
        <w:rPr>
          <w:b/>
          <w:sz w:val="24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 жилой застройки в границах ул. Грибоедова, </w:t>
      </w:r>
      <w:r>
        <w:rPr>
          <w:b/>
          <w:sz w:val="24"/>
        </w:rPr>
        <w:t>ул. Кирова, ул. Автогенной, ул. </w:t>
      </w:r>
      <w:r w:rsidRPr="00EA05FE">
        <w:rPr>
          <w:b/>
          <w:sz w:val="24"/>
        </w:rPr>
        <w:t xml:space="preserve">Коммунстроевской, ул. III Интернационала в Октябрьском районе, а также предельные параметры разрешенного </w:t>
      </w:r>
    </w:p>
    <w:p w:rsidR="005C326F" w:rsidRPr="00EA05FE" w:rsidRDefault="005C326F" w:rsidP="005C326F">
      <w:pPr>
        <w:suppressAutoHyphens/>
        <w:spacing w:line="240" w:lineRule="atLeast"/>
        <w:jc w:val="center"/>
        <w:rPr>
          <w:b/>
          <w:sz w:val="24"/>
        </w:rPr>
      </w:pPr>
      <w:r w:rsidRPr="00EA05FE">
        <w:rPr>
          <w:b/>
          <w:sz w:val="24"/>
        </w:rPr>
        <w:t>строительства, реконструкции объектов капитального строительства в границах территории жилой застройки</w:t>
      </w:r>
    </w:p>
    <w:p w:rsidR="005C326F" w:rsidRPr="00EA05FE" w:rsidRDefault="005C326F" w:rsidP="005C326F">
      <w:pPr>
        <w:suppressAutoHyphens/>
        <w:spacing w:line="240" w:lineRule="atLeast"/>
        <w:jc w:val="center"/>
        <w:rPr>
          <w:b/>
          <w:sz w:val="24"/>
        </w:rPr>
      </w:pPr>
    </w:p>
    <w:tbl>
      <w:tblPr>
        <w:tblStyle w:val="a9"/>
        <w:tblW w:w="15735" w:type="dxa"/>
        <w:tblInd w:w="108" w:type="dxa"/>
        <w:tblLook w:val="04A0" w:firstRow="1" w:lastRow="0" w:firstColumn="1" w:lastColumn="0" w:noHBand="0" w:noVBand="1"/>
      </w:tblPr>
      <w:tblGrid>
        <w:gridCol w:w="709"/>
        <w:gridCol w:w="2693"/>
        <w:gridCol w:w="5245"/>
        <w:gridCol w:w="7088"/>
      </w:tblGrid>
      <w:tr w:rsidR="005C326F" w:rsidTr="00675AB8">
        <w:tc>
          <w:tcPr>
            <w:tcW w:w="709" w:type="dxa"/>
            <w:vMerge w:val="restart"/>
          </w:tcPr>
          <w:p w:rsidR="005C326F" w:rsidRDefault="005C326F" w:rsidP="00675AB8">
            <w:pPr>
              <w:spacing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FC7986">
              <w:rPr>
                <w:sz w:val="24"/>
                <w:szCs w:val="24"/>
              </w:rPr>
              <w:t>п/п</w:t>
            </w:r>
          </w:p>
        </w:tc>
        <w:tc>
          <w:tcPr>
            <w:tcW w:w="7938" w:type="dxa"/>
            <w:gridSpan w:val="2"/>
          </w:tcPr>
          <w:p w:rsidR="005C326F" w:rsidRDefault="005C326F" w:rsidP="00675AB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C713D">
              <w:rPr>
                <w:sz w:val="24"/>
                <w:szCs w:val="24"/>
              </w:rPr>
              <w:t>Основные виды разрешенного использования</w:t>
            </w:r>
            <w:r>
              <w:rPr>
                <w:sz w:val="24"/>
                <w:szCs w:val="24"/>
              </w:rPr>
              <w:t xml:space="preserve"> земельных участков и </w:t>
            </w:r>
          </w:p>
          <w:p w:rsidR="005C326F" w:rsidRDefault="005C326F" w:rsidP="00675AB8">
            <w:pPr>
              <w:spacing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</w:rPr>
              <w:t>объектов капитального строительства</w:t>
            </w:r>
          </w:p>
        </w:tc>
        <w:tc>
          <w:tcPr>
            <w:tcW w:w="7088" w:type="dxa"/>
            <w:vMerge w:val="restart"/>
          </w:tcPr>
          <w:p w:rsidR="005C326F" w:rsidRDefault="005C326F" w:rsidP="00675AB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F3326">
              <w:rPr>
                <w:sz w:val="24"/>
                <w:szCs w:val="24"/>
              </w:rPr>
              <w:t>Предельные</w:t>
            </w:r>
            <w:r>
              <w:rPr>
                <w:sz w:val="24"/>
                <w:szCs w:val="24"/>
              </w:rPr>
              <w:t xml:space="preserve"> п</w:t>
            </w:r>
            <w:r w:rsidRPr="004A7EF9">
              <w:rPr>
                <w:sz w:val="24"/>
                <w:szCs w:val="24"/>
              </w:rPr>
              <w:t xml:space="preserve">араметры разрешенного строительства, </w:t>
            </w:r>
          </w:p>
          <w:p w:rsidR="005C326F" w:rsidRPr="004A7EF9" w:rsidRDefault="005C326F" w:rsidP="00675AB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A7EF9">
              <w:rPr>
                <w:sz w:val="24"/>
                <w:szCs w:val="24"/>
              </w:rPr>
              <w:t>реконструкции объектов капитального строительства</w:t>
            </w:r>
          </w:p>
        </w:tc>
      </w:tr>
      <w:tr w:rsidR="005C326F" w:rsidTr="00675AB8">
        <w:tc>
          <w:tcPr>
            <w:tcW w:w="709" w:type="dxa"/>
            <w:vMerge/>
          </w:tcPr>
          <w:p w:rsidR="005C326F" w:rsidRDefault="005C326F" w:rsidP="00675AB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326F" w:rsidRPr="00FC7986" w:rsidRDefault="005C326F" w:rsidP="00675AB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C7986">
              <w:rPr>
                <w:sz w:val="24"/>
                <w:szCs w:val="24"/>
              </w:rPr>
              <w:t>аименование вида разрешенного использования земельного участка (с указанием кода классификатора)</w:t>
            </w:r>
          </w:p>
        </w:tc>
        <w:tc>
          <w:tcPr>
            <w:tcW w:w="5245" w:type="dxa"/>
          </w:tcPr>
          <w:p w:rsidR="005C326F" w:rsidRDefault="005C326F" w:rsidP="00675AB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C7986">
              <w:rPr>
                <w:sz w:val="24"/>
                <w:szCs w:val="24"/>
              </w:rPr>
              <w:t>аименование вида разрешенного использования объектов капитального строительства</w:t>
            </w:r>
          </w:p>
          <w:p w:rsidR="005C326F" w:rsidRPr="00343493" w:rsidRDefault="005C326F" w:rsidP="00675AB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5C326F" w:rsidRPr="00FC7986" w:rsidRDefault="005C326F" w:rsidP="00675AB8">
            <w:pPr>
              <w:pStyle w:val="ConsPlusNormal"/>
              <w:spacing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26F" w:rsidRPr="008B197D" w:rsidRDefault="005C326F" w:rsidP="005C326F">
      <w:pPr>
        <w:jc w:val="both"/>
        <w:rPr>
          <w:sz w:val="2"/>
          <w:szCs w:val="2"/>
          <w:shd w:val="clear" w:color="auto" w:fill="FFFFFF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5245"/>
        <w:gridCol w:w="7088"/>
      </w:tblGrid>
      <w:tr w:rsidR="005C326F" w:rsidRPr="00FC7986" w:rsidTr="00675AB8">
        <w:trPr>
          <w:tblHeader/>
        </w:trPr>
        <w:tc>
          <w:tcPr>
            <w:tcW w:w="709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326F" w:rsidRPr="00FC7986" w:rsidTr="00675AB8">
        <w:tc>
          <w:tcPr>
            <w:tcW w:w="709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Среднеэтажная жилая застройка (2.5)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Многоквартирные среднеэтажные дома;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подземные гаражи и автостоянки;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обслуживания жилой застройки во встроенных, пристроенных и встроенно-пристроенных помещениях многоквартирного среднеэтажного дома, если общая площадь таких помещений в многоквартирном доме не составляет более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% общей площади помещений дома</w:t>
            </w:r>
          </w:p>
        </w:tc>
        <w:tc>
          <w:tcPr>
            <w:tcW w:w="7088" w:type="dxa"/>
            <w:vMerge w:val="restart"/>
          </w:tcPr>
          <w:p w:rsidR="005C326F" w:rsidRPr="00302A1C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302A1C">
              <w:rPr>
                <w:sz w:val="24"/>
                <w:szCs w:val="24"/>
              </w:rPr>
              <w:t>Предельное количество надземных этажей зданий, строений, сооружений для объектов капитального строительства с ви</w:t>
            </w:r>
            <w:r>
              <w:rPr>
                <w:sz w:val="24"/>
                <w:szCs w:val="24"/>
              </w:rPr>
              <w:t>дом разрешенного использования «</w:t>
            </w:r>
            <w:r w:rsidRPr="00302A1C">
              <w:rPr>
                <w:sz w:val="24"/>
                <w:szCs w:val="24"/>
              </w:rPr>
              <w:t>многоквартирные многоэтаж</w:t>
            </w:r>
            <w:r>
              <w:rPr>
                <w:sz w:val="24"/>
                <w:szCs w:val="24"/>
              </w:rPr>
              <w:t>ные дома»: минимальное – 9 этажей, максимальное –</w:t>
            </w:r>
            <w:r w:rsidRPr="00302A1C">
              <w:rPr>
                <w:sz w:val="24"/>
                <w:szCs w:val="24"/>
              </w:rPr>
              <w:t xml:space="preserve"> 30 этажей;</w:t>
            </w:r>
          </w:p>
          <w:p w:rsidR="005C326F" w:rsidRPr="00302A1C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02A1C">
              <w:rPr>
                <w:sz w:val="24"/>
                <w:szCs w:val="24"/>
              </w:rPr>
              <w:t>предельное количество надземных этажей зданий, строений, сооружений для объектов капитального строительства с видом раз</w:t>
            </w:r>
            <w:r>
              <w:rPr>
                <w:sz w:val="24"/>
                <w:szCs w:val="24"/>
              </w:rPr>
              <w:t>решенного использования «</w:t>
            </w:r>
            <w:r w:rsidRPr="00302A1C">
              <w:rPr>
                <w:sz w:val="24"/>
                <w:szCs w:val="24"/>
              </w:rPr>
              <w:t xml:space="preserve">многоквартирные среднеэтажные </w:t>
            </w:r>
            <w:r>
              <w:rPr>
                <w:sz w:val="24"/>
                <w:szCs w:val="24"/>
              </w:rPr>
              <w:t>дома»: минимальное – 5 этажей, максимальное –</w:t>
            </w:r>
            <w:r w:rsidRPr="00302A1C">
              <w:rPr>
                <w:sz w:val="24"/>
                <w:szCs w:val="24"/>
              </w:rPr>
              <w:t xml:space="preserve"> 8 этажей;</w:t>
            </w:r>
          </w:p>
          <w:p w:rsidR="005C326F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02A1C">
              <w:rPr>
                <w:sz w:val="24"/>
                <w:szCs w:val="24"/>
              </w:rPr>
              <w:t>предельное максимальное количество надземных этажей зданий, строений, сооружений для объектов капитального строительства с иным ви</w:t>
            </w:r>
            <w:r>
              <w:rPr>
                <w:sz w:val="24"/>
                <w:szCs w:val="24"/>
              </w:rPr>
              <w:t>дом разрешенного использования –</w:t>
            </w:r>
            <w:r w:rsidRPr="00302A1C">
              <w:rPr>
                <w:sz w:val="24"/>
                <w:szCs w:val="24"/>
              </w:rPr>
              <w:t xml:space="preserve"> 30 этажей</w:t>
            </w:r>
            <w:r>
              <w:rPr>
                <w:sz w:val="24"/>
                <w:szCs w:val="24"/>
              </w:rPr>
              <w:t>.</w:t>
            </w:r>
          </w:p>
          <w:p w:rsidR="005C326F" w:rsidRPr="00E37D46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 П</w:t>
            </w:r>
            <w:r w:rsidRPr="00E37D46">
              <w:rPr>
                <w:sz w:val="24"/>
                <w:szCs w:val="24"/>
              </w:rPr>
              <w:t>редельное минимальное количество машино-мест для стоянок индивидуальных транспортных средств:</w:t>
            </w:r>
          </w:p>
          <w:p w:rsidR="005C326F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E37D46">
              <w:rPr>
                <w:sz w:val="24"/>
                <w:szCs w:val="24"/>
              </w:rPr>
              <w:t>для объектов капитального строительства с ви</w:t>
            </w:r>
            <w:r>
              <w:rPr>
                <w:sz w:val="24"/>
                <w:szCs w:val="24"/>
              </w:rPr>
              <w:t>дом разрешенного использования «</w:t>
            </w:r>
            <w:r w:rsidRPr="00E37D46">
              <w:rPr>
                <w:sz w:val="24"/>
                <w:szCs w:val="24"/>
              </w:rPr>
              <w:t>объекты для обеспечения физических и юридических лиц коммунальными услугами (холодного и горячего водоснабжения, электроснабжения, водоотведения (канализации), газоснабжения (в том числе поставки на регулярной основе бытового газа в баллонах), теплоснабжения (отопления), в том числе поставки на регулярной основе твердого топлива при наличии печного отопления, с</w:t>
            </w:r>
            <w:r>
              <w:rPr>
                <w:sz w:val="24"/>
                <w:szCs w:val="24"/>
              </w:rPr>
              <w:t>бора неопасных твердых отходов)», «</w:t>
            </w:r>
            <w:r w:rsidRPr="00E37D46">
              <w:rPr>
                <w:sz w:val="24"/>
                <w:szCs w:val="24"/>
              </w:rPr>
              <w:t>объекты, обеспечивающие поставку воды, тепла, электричества, газа, отвод канализационных стоков, о</w:t>
            </w:r>
            <w:r>
              <w:rPr>
                <w:sz w:val="24"/>
                <w:szCs w:val="24"/>
              </w:rPr>
              <w:t>чистку и уборку данных объектов», «</w:t>
            </w:r>
            <w:r w:rsidRPr="00E37D46">
              <w:rPr>
                <w:sz w:val="24"/>
                <w:szCs w:val="24"/>
              </w:rPr>
              <w:t>объекты для приема физических и юридических лиц в связи с предос</w:t>
            </w:r>
            <w:r>
              <w:rPr>
                <w:sz w:val="24"/>
                <w:szCs w:val="24"/>
              </w:rPr>
              <w:t>тавлением им коммунальных услуг», «</w:t>
            </w:r>
            <w:r w:rsidRPr="00E37D46">
              <w:rPr>
                <w:sz w:val="24"/>
                <w:szCs w:val="24"/>
              </w:rPr>
              <w:t>объекты для оказания населению</w:t>
            </w:r>
            <w:r>
              <w:rPr>
                <w:sz w:val="24"/>
                <w:szCs w:val="24"/>
              </w:rPr>
              <w:t xml:space="preserve"> или организациям бытовых услуг», «</w:t>
            </w:r>
            <w:r w:rsidRPr="00E37D46">
              <w:rPr>
                <w:sz w:val="24"/>
                <w:szCs w:val="24"/>
              </w:rPr>
              <w:t>объекты для размещения органов и орган</w:t>
            </w:r>
            <w:r>
              <w:rPr>
                <w:sz w:val="24"/>
                <w:szCs w:val="24"/>
              </w:rPr>
              <w:t>изаций общественного управления», –</w:t>
            </w:r>
            <w:r w:rsidRPr="00E37D46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 </w:t>
            </w:r>
            <w:r w:rsidRPr="00E37D46">
              <w:rPr>
                <w:sz w:val="24"/>
                <w:szCs w:val="24"/>
              </w:rPr>
              <w:t xml:space="preserve">машино-место на 60 </w:t>
            </w:r>
            <w:r>
              <w:rPr>
                <w:sz w:val="24"/>
                <w:szCs w:val="24"/>
              </w:rPr>
              <w:t xml:space="preserve">кв. м </w:t>
            </w:r>
            <w:r w:rsidRPr="00E37D46">
              <w:rPr>
                <w:sz w:val="24"/>
                <w:szCs w:val="24"/>
              </w:rPr>
              <w:t>в общей площади (без учета помещений, занимаемых автостоянкой, помещений лифтовых шахт, лестничных клеток);</w:t>
            </w:r>
          </w:p>
          <w:p w:rsidR="005C326F" w:rsidRPr="00E37D46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E37D46">
              <w:rPr>
                <w:sz w:val="24"/>
                <w:szCs w:val="24"/>
              </w:rPr>
              <w:t>для объектов капитального строительства с ви</w:t>
            </w:r>
            <w:r>
              <w:rPr>
                <w:sz w:val="24"/>
                <w:szCs w:val="24"/>
              </w:rPr>
              <w:t>дом разрешенного использования «рестораны», «кафе», «столовые»</w:t>
            </w:r>
            <w:r w:rsidRPr="00E37D4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«закусочные», «</w:t>
            </w:r>
            <w:r w:rsidRPr="00E37D46">
              <w:rPr>
                <w:sz w:val="24"/>
                <w:szCs w:val="24"/>
              </w:rPr>
              <w:t>ба</w:t>
            </w:r>
            <w:r>
              <w:rPr>
                <w:sz w:val="24"/>
                <w:szCs w:val="24"/>
              </w:rPr>
              <w:t>ры» –</w:t>
            </w:r>
            <w:r w:rsidRPr="00E37D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машино-места на 100 кв. м</w:t>
            </w:r>
            <w:r w:rsidRPr="00E37D46">
              <w:rPr>
                <w:sz w:val="24"/>
                <w:szCs w:val="24"/>
              </w:rPr>
              <w:t xml:space="preserve"> общей площади здания или помещения (без учета помещений, занимаемых автостоянкой, помещений лифтовых шахт, лестничных клеток);</w:t>
            </w:r>
          </w:p>
          <w:p w:rsidR="005C326F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421A2">
              <w:rPr>
                <w:sz w:val="24"/>
                <w:szCs w:val="24"/>
              </w:rPr>
              <w:t>для объектов капитального строительства с ви</w:t>
            </w:r>
            <w:r>
              <w:rPr>
                <w:sz w:val="24"/>
                <w:szCs w:val="24"/>
              </w:rPr>
              <w:t>дом разрешенного использования «</w:t>
            </w:r>
            <w:r w:rsidRPr="00B421A2">
              <w:rPr>
                <w:sz w:val="24"/>
                <w:szCs w:val="24"/>
              </w:rPr>
              <w:t>спортивны</w:t>
            </w:r>
            <w:r>
              <w:rPr>
                <w:sz w:val="24"/>
                <w:szCs w:val="24"/>
              </w:rPr>
              <w:t>е клубы в зданиях и сооружениях», «</w:t>
            </w:r>
            <w:r w:rsidRPr="00B421A2">
              <w:rPr>
                <w:sz w:val="24"/>
                <w:szCs w:val="24"/>
              </w:rPr>
              <w:t>спортивные залы в зданиях и сооруже</w:t>
            </w:r>
            <w:r>
              <w:rPr>
                <w:sz w:val="24"/>
                <w:szCs w:val="24"/>
              </w:rPr>
              <w:t>ниях», «</w:t>
            </w:r>
            <w:r w:rsidRPr="00B421A2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ассейны в зданиях и сооружениях», «</w:t>
            </w:r>
            <w:r w:rsidRPr="00B421A2">
              <w:rPr>
                <w:sz w:val="24"/>
                <w:szCs w:val="24"/>
              </w:rPr>
              <w:t>физкультурно-оздоровительные ко</w:t>
            </w:r>
            <w:r>
              <w:rPr>
                <w:sz w:val="24"/>
                <w:szCs w:val="24"/>
              </w:rPr>
              <w:t>мплексы в зданиях и сооружениях», «</w:t>
            </w:r>
            <w:r w:rsidRPr="00B421A2">
              <w:rPr>
                <w:sz w:val="24"/>
                <w:szCs w:val="24"/>
              </w:rPr>
              <w:t>объекты для устройства площадок для занятия спортом и физкультурой на открытом воздухе (физкультурные площадки, беговые дорожки, поля для спортивн</w:t>
            </w:r>
            <w:r>
              <w:rPr>
                <w:sz w:val="24"/>
                <w:szCs w:val="24"/>
              </w:rPr>
              <w:t>ой игры)» –</w:t>
            </w:r>
            <w:r w:rsidRPr="00B421A2">
              <w:rPr>
                <w:sz w:val="24"/>
                <w:szCs w:val="24"/>
              </w:rPr>
              <w:t xml:space="preserve"> 4 машино-места на 100 </w:t>
            </w:r>
            <w:r>
              <w:rPr>
                <w:sz w:val="24"/>
                <w:szCs w:val="24"/>
              </w:rPr>
              <w:t>кв. м</w:t>
            </w:r>
            <w:r w:rsidRPr="00B421A2">
              <w:rPr>
                <w:sz w:val="24"/>
                <w:szCs w:val="24"/>
              </w:rPr>
              <w:t xml:space="preserve"> общей площади (без учета помещений, занимаемых автостоянкой, помещений лифтовых шахт, лестничных клеток);</w:t>
            </w:r>
          </w:p>
          <w:p w:rsidR="005C326F" w:rsidRPr="00E37D46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E37D46">
              <w:rPr>
                <w:sz w:val="24"/>
                <w:szCs w:val="24"/>
              </w:rPr>
              <w:t>для объектов капитального строительства с ви</w:t>
            </w:r>
            <w:r>
              <w:rPr>
                <w:sz w:val="24"/>
                <w:szCs w:val="24"/>
              </w:rPr>
              <w:t>дом разрешенного использования «</w:t>
            </w:r>
            <w:r w:rsidRPr="00E37D46">
              <w:rPr>
                <w:sz w:val="24"/>
                <w:szCs w:val="24"/>
              </w:rPr>
              <w:t>мно</w:t>
            </w:r>
            <w:r>
              <w:rPr>
                <w:sz w:val="24"/>
                <w:szCs w:val="24"/>
              </w:rPr>
              <w:t>гоквартирные среднеэтажные дома», «</w:t>
            </w:r>
            <w:r w:rsidRPr="00E37D46">
              <w:rPr>
                <w:sz w:val="24"/>
                <w:szCs w:val="24"/>
              </w:rPr>
              <w:t>много</w:t>
            </w:r>
            <w:r>
              <w:rPr>
                <w:sz w:val="24"/>
                <w:szCs w:val="24"/>
              </w:rPr>
              <w:t>квартирные многоэтажные дома» –</w:t>
            </w:r>
            <w:r w:rsidRPr="00E37D46">
              <w:rPr>
                <w:sz w:val="24"/>
                <w:szCs w:val="24"/>
              </w:rPr>
              <w:t xml:space="preserve"> 1 машино-место на </w:t>
            </w:r>
            <w:r>
              <w:rPr>
                <w:sz w:val="24"/>
                <w:szCs w:val="24"/>
              </w:rPr>
              <w:t>105 кв. м</w:t>
            </w:r>
            <w:r w:rsidRPr="00E37D46">
              <w:rPr>
                <w:sz w:val="24"/>
                <w:szCs w:val="24"/>
              </w:rPr>
              <w:t xml:space="preserve"> площади квартир (за исключением лоджий, балконов, веранд, террас, холодных кладовых и тамбуров), но не менее 0,5 машино-места на 1 квартиру, из них не более 15</w:t>
            </w:r>
            <w:r>
              <w:rPr>
                <w:sz w:val="24"/>
                <w:szCs w:val="24"/>
              </w:rPr>
              <w:t> </w:t>
            </w:r>
            <w:r w:rsidRPr="00E37D46">
              <w:rPr>
                <w:sz w:val="24"/>
                <w:szCs w:val="24"/>
              </w:rPr>
              <w:t>% гостевых машино-мест;</w:t>
            </w:r>
          </w:p>
          <w:p w:rsidR="005C326F" w:rsidRPr="00E37D46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E37D46">
              <w:rPr>
                <w:sz w:val="24"/>
                <w:szCs w:val="24"/>
              </w:rPr>
              <w:t>для объектов капитального строительства с ви</w:t>
            </w:r>
            <w:r>
              <w:rPr>
                <w:sz w:val="24"/>
                <w:szCs w:val="24"/>
              </w:rPr>
              <w:t>дом разрешенного использования «</w:t>
            </w:r>
            <w:r w:rsidRPr="00E37D46">
              <w:rPr>
                <w:sz w:val="24"/>
                <w:szCs w:val="24"/>
              </w:rPr>
              <w:t>объекты для продажи товаров, торговая площадь которы</w:t>
            </w:r>
            <w:r>
              <w:rPr>
                <w:sz w:val="24"/>
                <w:szCs w:val="24"/>
              </w:rPr>
              <w:t>х составляет до 5000 кв. м»</w:t>
            </w:r>
            <w:r w:rsidRPr="00E37D46">
              <w:rPr>
                <w:sz w:val="24"/>
                <w:szCs w:val="24"/>
              </w:rPr>
              <w:t>:</w:t>
            </w:r>
          </w:p>
          <w:p w:rsidR="005C326F" w:rsidRPr="00E37D46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E37D46">
              <w:rPr>
                <w:sz w:val="24"/>
                <w:szCs w:val="24"/>
              </w:rPr>
              <w:t>для объектов, торговая площадь кото</w:t>
            </w:r>
            <w:r>
              <w:rPr>
                <w:sz w:val="24"/>
                <w:szCs w:val="24"/>
              </w:rPr>
              <w:t>рых составляет до 400 кв. м, –</w:t>
            </w:r>
            <w:r w:rsidRPr="00E37D46">
              <w:rPr>
                <w:sz w:val="24"/>
                <w:szCs w:val="24"/>
              </w:rPr>
              <w:t xml:space="preserve"> 1 машино-место н</w:t>
            </w:r>
            <w:r>
              <w:rPr>
                <w:sz w:val="24"/>
                <w:szCs w:val="24"/>
              </w:rPr>
              <w:t>а 80 кв. м</w:t>
            </w:r>
            <w:r w:rsidRPr="00E37D46">
              <w:rPr>
                <w:sz w:val="24"/>
                <w:szCs w:val="24"/>
              </w:rPr>
              <w:t xml:space="preserve"> общей площади (без учета помещений, занимаемых автостоянкой, помещений лифтовых шахт, лестничных клеток);</w:t>
            </w:r>
          </w:p>
          <w:p w:rsidR="005C326F" w:rsidRPr="00E37D46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E37D46">
              <w:rPr>
                <w:sz w:val="24"/>
                <w:szCs w:val="24"/>
              </w:rPr>
              <w:t>для объектов, торговая площадь кот</w:t>
            </w:r>
            <w:r>
              <w:rPr>
                <w:sz w:val="24"/>
                <w:szCs w:val="24"/>
              </w:rPr>
              <w:t>орых составляет от 401 кв. м до 1000 кв. м, – 2 машино-места на 80 кв. м</w:t>
            </w:r>
            <w:r w:rsidRPr="00E37D46">
              <w:rPr>
                <w:sz w:val="24"/>
                <w:szCs w:val="24"/>
              </w:rPr>
              <w:t xml:space="preserve"> общей площади (без учета помещений, занимаемых автостоянкой, помещений лифтовых шахт, лестничных клеток);</w:t>
            </w:r>
          </w:p>
          <w:p w:rsidR="005C326F" w:rsidRPr="00E37D46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E37D46">
              <w:rPr>
                <w:sz w:val="24"/>
                <w:szCs w:val="24"/>
              </w:rPr>
              <w:t>для объектов, торговая площадь кото</w:t>
            </w:r>
            <w:r>
              <w:rPr>
                <w:sz w:val="24"/>
                <w:szCs w:val="24"/>
              </w:rPr>
              <w:t>рых составляет от 1001 кв. м до 5000 кв. м, – 3 машино-места на 100 кв. м</w:t>
            </w:r>
            <w:r w:rsidRPr="00E37D46">
              <w:rPr>
                <w:sz w:val="24"/>
                <w:szCs w:val="24"/>
              </w:rPr>
              <w:t xml:space="preserve"> общей площади (без учета помещений, занимаемых автостоянкой, помещений лифтовых шахт, лестничных кле</w:t>
            </w:r>
            <w:r>
              <w:rPr>
                <w:sz w:val="24"/>
                <w:szCs w:val="24"/>
              </w:rPr>
              <w:t>ток).</w:t>
            </w:r>
          </w:p>
          <w:p w:rsidR="00DB72F9" w:rsidRPr="00550EF7" w:rsidRDefault="005C326F" w:rsidP="00DB72F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П</w:t>
            </w:r>
            <w:r w:rsidRPr="000419F4">
              <w:rPr>
                <w:sz w:val="24"/>
                <w:szCs w:val="24"/>
              </w:rPr>
              <w:t xml:space="preserve">редельный максимальный коэффициент плотности застройки </w:t>
            </w:r>
            <w:r w:rsidRPr="000419F4">
              <w:rPr>
                <w:sz w:val="24"/>
                <w:szCs w:val="24"/>
              </w:rPr>
              <w:lastRenderedPageBreak/>
              <w:t>земельного участка для объектов капитального строительства с ви</w:t>
            </w:r>
            <w:r>
              <w:rPr>
                <w:sz w:val="24"/>
                <w:szCs w:val="24"/>
              </w:rPr>
              <w:t>дом разрешенного использования «</w:t>
            </w:r>
            <w:r w:rsidRPr="000419F4">
              <w:rPr>
                <w:sz w:val="24"/>
                <w:szCs w:val="24"/>
              </w:rPr>
              <w:t>мног</w:t>
            </w:r>
            <w:r>
              <w:rPr>
                <w:sz w:val="24"/>
                <w:szCs w:val="24"/>
              </w:rPr>
              <w:t>оквартирные среднеэтажные дома», «</w:t>
            </w:r>
            <w:r w:rsidRPr="000419F4">
              <w:rPr>
                <w:sz w:val="24"/>
                <w:szCs w:val="24"/>
              </w:rPr>
              <w:t>мн</w:t>
            </w:r>
            <w:r>
              <w:rPr>
                <w:sz w:val="24"/>
                <w:szCs w:val="24"/>
              </w:rPr>
              <w:t>огоква</w:t>
            </w:r>
            <w:r w:rsidR="005C5E77">
              <w:rPr>
                <w:sz w:val="24"/>
                <w:szCs w:val="24"/>
              </w:rPr>
              <w:t>ртирные многоэтажные дома» – 2,5.</w:t>
            </w:r>
          </w:p>
          <w:p w:rsidR="005C326F" w:rsidRPr="00550EF7" w:rsidRDefault="005C326F" w:rsidP="00675AB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Многоквартирные многоэтажные дома;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подземные гаражи и автостоянки;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обслуживания жилой застройки во </w:t>
            </w:r>
            <w:r w:rsidRPr="00FC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встроенных, пристроенных и встроенно-пристроенных помещениях многоквартирного многоэтажного дома в отдельных помещениях дома, если площадь таких помещений в многоквартирном доме не составляет более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% от общей площади дома</w:t>
            </w:r>
          </w:p>
        </w:tc>
        <w:tc>
          <w:tcPr>
            <w:tcW w:w="7088" w:type="dxa"/>
            <w:vMerge/>
            <w:tcBorders>
              <w:left w:val="single" w:sz="4" w:space="0" w:color="auto"/>
            </w:tcBorders>
          </w:tcPr>
          <w:p w:rsidR="005C326F" w:rsidRPr="00550EF7" w:rsidRDefault="005C326F" w:rsidP="00675AB8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для обеспечения физических и юридических лиц коммунальными услугами (холодного и горячего водоснабжения,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электроснабжения, водоотведения (канализации), газоснабжения (в том числе поставки на регулярной основе бытового газа в баллонах), теплоснабжения (отопления), в том числе поставки на регулярной основе твердого топлива при наличии печного отопления, сбора неопасных твердых отходов)</w:t>
            </w:r>
          </w:p>
        </w:tc>
        <w:tc>
          <w:tcPr>
            <w:tcW w:w="7088" w:type="dxa"/>
            <w:vMerge/>
            <w:tcBorders>
              <w:left w:val="single" w:sz="4" w:space="0" w:color="auto"/>
            </w:tcBorders>
          </w:tcPr>
          <w:p w:rsidR="005C326F" w:rsidRPr="00550EF7" w:rsidRDefault="005C326F" w:rsidP="00675A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Объекты, обеспечивающие поставку воды, тепла, электричества, газа, отвод канализационных стоков, очистку и уборку данных объектов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5245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5245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для оказания гражданам социальной помощи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 (3.2.3)</w:t>
            </w:r>
          </w:p>
        </w:tc>
        <w:tc>
          <w:tcPr>
            <w:tcW w:w="5245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5245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для оказания населению или организациям бытовых услуг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C326F" w:rsidRPr="00485485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85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</w:t>
            </w:r>
            <w:hyperlink r:id="rId8" w:history="1">
              <w:r w:rsidRPr="00485485">
                <w:rPr>
                  <w:rFonts w:ascii="Times New Roman" w:hAnsi="Times New Roman" w:cs="Times New Roman"/>
                  <w:sz w:val="24"/>
                  <w:szCs w:val="24"/>
                </w:rPr>
                <w:t>(3.4)</w:t>
              </w:r>
            </w:hyperlink>
          </w:p>
        </w:tc>
        <w:tc>
          <w:tcPr>
            <w:tcW w:w="5245" w:type="dxa"/>
          </w:tcPr>
          <w:p w:rsidR="005C326F" w:rsidRPr="00485485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85">
              <w:rPr>
                <w:rFonts w:ascii="Times New Roman" w:hAnsi="Times New Roman" w:cs="Times New Roman"/>
                <w:sz w:val="24"/>
                <w:szCs w:val="24"/>
              </w:rPr>
              <w:t>Объекты для оказания гражданам медицинской помощи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C326F" w:rsidRPr="00485485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8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просвещение </w:t>
            </w:r>
            <w:hyperlink r:id="rId9" w:history="1">
              <w:r w:rsidRPr="00485485">
                <w:rPr>
                  <w:rFonts w:ascii="Times New Roman" w:hAnsi="Times New Roman" w:cs="Times New Roman"/>
                  <w:sz w:val="24"/>
                  <w:szCs w:val="24"/>
                </w:rPr>
                <w:t>(3.5)</w:t>
              </w:r>
            </w:hyperlink>
          </w:p>
        </w:tc>
        <w:tc>
          <w:tcPr>
            <w:tcW w:w="5245" w:type="dxa"/>
          </w:tcPr>
          <w:p w:rsidR="005C326F" w:rsidRPr="00485485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85">
              <w:rPr>
                <w:rFonts w:ascii="Times New Roman" w:hAnsi="Times New Roman" w:cs="Times New Roman"/>
                <w:sz w:val="24"/>
                <w:szCs w:val="24"/>
              </w:rPr>
              <w:t>Объекты для воспитания, образования и просвещения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Дошкольное, начальное и среднее общее образование </w:t>
            </w:r>
            <w:hyperlink r:id="rId10" w:history="1">
              <w:r w:rsidRPr="00A36BB0">
                <w:rPr>
                  <w:rFonts w:ascii="Times New Roman" w:hAnsi="Times New Roman" w:cs="Times New Roman"/>
                  <w:sz w:val="24"/>
                  <w:szCs w:val="24"/>
                </w:rPr>
                <w:t>(3.5.1)</w:t>
              </w:r>
            </w:hyperlink>
          </w:p>
        </w:tc>
        <w:tc>
          <w:tcPr>
            <w:tcW w:w="5245" w:type="dxa"/>
          </w:tcPr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>Объекты для просвещения, дошкольного, начального и среднего общего образования;</w:t>
            </w:r>
          </w:p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>детские ясли;</w:t>
            </w:r>
          </w:p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>детские сады;</w:t>
            </w:r>
          </w:p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>школы;</w:t>
            </w:r>
          </w:p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>лицеи;</w:t>
            </w:r>
          </w:p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>гимназии;</w:t>
            </w:r>
          </w:p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>художественные школы;</w:t>
            </w:r>
          </w:p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>музыкальные школы;</w:t>
            </w:r>
          </w:p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>образовательные кружки;</w:t>
            </w:r>
          </w:p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>иные объекты для размещения организаций, осуществляющих деятельность по воспитанию, образованию и просвещению;</w:t>
            </w:r>
          </w:p>
          <w:p w:rsidR="005C326F" w:rsidRPr="00A36BB0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BB0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занятий обучающихся физической культурой и спортом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5C326F" w:rsidRPr="00485485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164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 (3.6.1)</w:t>
            </w:r>
          </w:p>
        </w:tc>
        <w:tc>
          <w:tcPr>
            <w:tcW w:w="5245" w:type="dxa"/>
          </w:tcPr>
          <w:p w:rsidR="005C326F" w:rsidRPr="00D07164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164">
              <w:rPr>
                <w:rFonts w:ascii="Times New Roman" w:hAnsi="Times New Roman" w:cs="Times New Roman"/>
                <w:sz w:val="24"/>
                <w:szCs w:val="24"/>
              </w:rPr>
              <w:t>Объекты для размещения музеев;</w:t>
            </w:r>
          </w:p>
          <w:p w:rsidR="005C326F" w:rsidRPr="00D07164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164">
              <w:rPr>
                <w:rFonts w:ascii="Times New Roman" w:hAnsi="Times New Roman" w:cs="Times New Roman"/>
                <w:sz w:val="24"/>
                <w:szCs w:val="24"/>
              </w:rPr>
              <w:t>выставочные залы;</w:t>
            </w:r>
          </w:p>
          <w:p w:rsidR="005C326F" w:rsidRPr="00D07164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164">
              <w:rPr>
                <w:rFonts w:ascii="Times New Roman" w:hAnsi="Times New Roman" w:cs="Times New Roman"/>
                <w:sz w:val="24"/>
                <w:szCs w:val="24"/>
              </w:rPr>
              <w:t>художественные галереи;</w:t>
            </w:r>
          </w:p>
          <w:p w:rsidR="005C326F" w:rsidRPr="00D07164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164">
              <w:rPr>
                <w:rFonts w:ascii="Times New Roman" w:hAnsi="Times New Roman" w:cs="Times New Roman"/>
                <w:sz w:val="24"/>
                <w:szCs w:val="24"/>
              </w:rPr>
              <w:t>дома культуры;</w:t>
            </w:r>
          </w:p>
          <w:p w:rsidR="005C326F" w:rsidRPr="00D07164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библиотеки;</w:t>
            </w:r>
          </w:p>
          <w:p w:rsidR="005C326F" w:rsidRPr="00D07164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164">
              <w:rPr>
                <w:rFonts w:ascii="Times New Roman" w:hAnsi="Times New Roman" w:cs="Times New Roman"/>
                <w:sz w:val="24"/>
                <w:szCs w:val="24"/>
              </w:rPr>
              <w:t>кинотеатры, кинозалы;</w:t>
            </w:r>
          </w:p>
          <w:p w:rsidR="005C326F" w:rsidRPr="00D07164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164">
              <w:rPr>
                <w:rFonts w:ascii="Times New Roman" w:hAnsi="Times New Roman" w:cs="Times New Roman"/>
                <w:sz w:val="24"/>
                <w:szCs w:val="24"/>
              </w:rPr>
              <w:t>театры;</w:t>
            </w:r>
          </w:p>
          <w:p w:rsidR="005C326F" w:rsidRPr="00D07164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164">
              <w:rPr>
                <w:rFonts w:ascii="Times New Roman" w:hAnsi="Times New Roman" w:cs="Times New Roman"/>
                <w:sz w:val="24"/>
                <w:szCs w:val="24"/>
              </w:rPr>
              <w:t>филармонии;</w:t>
            </w:r>
          </w:p>
          <w:p w:rsidR="005C326F" w:rsidRPr="00D07164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164">
              <w:rPr>
                <w:rFonts w:ascii="Times New Roman" w:hAnsi="Times New Roman" w:cs="Times New Roman"/>
                <w:sz w:val="24"/>
                <w:szCs w:val="24"/>
              </w:rPr>
              <w:t>концертные залы;</w:t>
            </w:r>
          </w:p>
          <w:p w:rsidR="005C326F" w:rsidRPr="00485485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164">
              <w:rPr>
                <w:rFonts w:ascii="Times New Roman" w:hAnsi="Times New Roman" w:cs="Times New Roman"/>
                <w:sz w:val="24"/>
                <w:szCs w:val="24"/>
              </w:rPr>
              <w:t>планетарии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  <w:tcBorders>
              <w:top w:val="nil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 (3.8)</w:t>
            </w:r>
          </w:p>
        </w:tc>
        <w:tc>
          <w:tcPr>
            <w:tcW w:w="5245" w:type="dxa"/>
            <w:tcBorders>
              <w:top w:val="nil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для размещения органов и организаций общественного управления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  <w:tcBorders>
              <w:bottom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для продажи товаров, торговая площадь которых составляет до 5000 кв. м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  <w:tcBorders>
              <w:top w:val="nil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5245" w:type="dxa"/>
            <w:tcBorders>
              <w:top w:val="nil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Рестораны;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кафе;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столовые;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закусочные;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бары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  <w:tcBorders>
              <w:top w:val="nil"/>
            </w:tcBorders>
          </w:tcPr>
          <w:p w:rsidR="005C326F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</w:tcBorders>
          </w:tcPr>
          <w:p w:rsidR="005C326F" w:rsidRPr="003D0378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3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занятий спортом в помещениях </w:t>
            </w:r>
            <w:hyperlink r:id="rId11" w:history="1">
              <w:r w:rsidRPr="003D0378">
                <w:rPr>
                  <w:rFonts w:ascii="Times New Roman" w:hAnsi="Times New Roman" w:cs="Times New Roman"/>
                  <w:sz w:val="24"/>
                  <w:szCs w:val="24"/>
                </w:rPr>
                <w:t>(5.1.2)</w:t>
              </w:r>
            </w:hyperlink>
          </w:p>
        </w:tc>
        <w:tc>
          <w:tcPr>
            <w:tcW w:w="5245" w:type="dxa"/>
            <w:tcBorders>
              <w:top w:val="nil"/>
            </w:tcBorders>
          </w:tcPr>
          <w:p w:rsidR="005C326F" w:rsidRPr="003D0378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378">
              <w:rPr>
                <w:rFonts w:ascii="Times New Roman" w:hAnsi="Times New Roman" w:cs="Times New Roman"/>
                <w:sz w:val="24"/>
                <w:szCs w:val="24"/>
              </w:rPr>
              <w:t>Спортивные клубы в зданиях и сооружениях;</w:t>
            </w:r>
          </w:p>
          <w:p w:rsidR="005C326F" w:rsidRPr="003D0378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378">
              <w:rPr>
                <w:rFonts w:ascii="Times New Roman" w:hAnsi="Times New Roman" w:cs="Times New Roman"/>
                <w:sz w:val="24"/>
                <w:szCs w:val="24"/>
              </w:rPr>
              <w:t>спортивные залы в зданиях и сооружениях;</w:t>
            </w:r>
          </w:p>
          <w:p w:rsidR="005C326F" w:rsidRPr="003D0378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378">
              <w:rPr>
                <w:rFonts w:ascii="Times New Roman" w:hAnsi="Times New Roman" w:cs="Times New Roman"/>
                <w:sz w:val="24"/>
                <w:szCs w:val="24"/>
              </w:rPr>
              <w:t>бассейны в зданиях и сооружениях;</w:t>
            </w:r>
          </w:p>
          <w:p w:rsidR="005C326F" w:rsidRDefault="005C326F" w:rsidP="00675AB8">
            <w:pPr>
              <w:pStyle w:val="ConsPlusNormal"/>
              <w:spacing w:line="240" w:lineRule="atLeast"/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3D037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комплексы в зданиях и сооружениях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  <w:tcBorders>
              <w:top w:val="nil"/>
            </w:tcBorders>
          </w:tcPr>
          <w:p w:rsidR="005C326F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</w:tcBorders>
          </w:tcPr>
          <w:p w:rsidR="005C326F" w:rsidRPr="003D0378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378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занятий спортом </w:t>
            </w:r>
            <w:hyperlink r:id="rId12" w:history="1">
              <w:r w:rsidRPr="003D0378">
                <w:rPr>
                  <w:rFonts w:ascii="Times New Roman" w:hAnsi="Times New Roman" w:cs="Times New Roman"/>
                  <w:sz w:val="24"/>
                  <w:szCs w:val="24"/>
                </w:rPr>
                <w:t>(5.1.3)</w:t>
              </w:r>
            </w:hyperlink>
          </w:p>
        </w:tc>
        <w:tc>
          <w:tcPr>
            <w:tcW w:w="5245" w:type="dxa"/>
            <w:tcBorders>
              <w:top w:val="nil"/>
            </w:tcBorders>
          </w:tcPr>
          <w:p w:rsidR="005C326F" w:rsidRPr="003D0378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378">
              <w:rPr>
                <w:rFonts w:ascii="Times New Roman" w:hAnsi="Times New Roman" w:cs="Times New Roman"/>
                <w:sz w:val="24"/>
                <w:szCs w:val="24"/>
              </w:rPr>
              <w:t>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5245" w:type="dxa"/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улично-дорожной сети;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благоустройства территории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c>
          <w:tcPr>
            <w:tcW w:w="709" w:type="dxa"/>
            <w:tcBorders>
              <w:bottom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улично-дорожной сети;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трамвайные пути;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пешеходные тротуары;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пешеходные переходы;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площади;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бульвары;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набережные;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проезды;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велодорожки;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велотранспортной инфраструктуры;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инженерной инфраструктуры;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придорожные стоянки (парковки)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 xml:space="preserve">границах городских улиц и дорог, за исключением предусмотренных видами разрешенного использования с кодами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 (2.7.1)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 (7.2.3)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8" w:type="dxa"/>
            <w:vMerge/>
          </w:tcPr>
          <w:p w:rsidR="005C326F" w:rsidRPr="00550EF7" w:rsidRDefault="005C326F" w:rsidP="00675A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C326F" w:rsidRPr="00FC7986" w:rsidTr="00675AB8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Объекты благоустройства территории;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формы;</w:t>
            </w:r>
          </w:p>
          <w:p w:rsidR="005C326F" w:rsidRPr="00FC7986" w:rsidRDefault="005C326F" w:rsidP="00675AB8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6">
              <w:rPr>
                <w:rFonts w:ascii="Times New Roman" w:hAnsi="Times New Roman" w:cs="Times New Roman"/>
                <w:sz w:val="24"/>
                <w:szCs w:val="24"/>
              </w:rPr>
              <w:t>общественные туалеты</w:t>
            </w:r>
          </w:p>
        </w:tc>
        <w:tc>
          <w:tcPr>
            <w:tcW w:w="7088" w:type="dxa"/>
            <w:vMerge/>
            <w:tcBorders>
              <w:bottom w:val="single" w:sz="4" w:space="0" w:color="auto"/>
            </w:tcBorders>
          </w:tcPr>
          <w:p w:rsidR="005C326F" w:rsidRPr="00550EF7" w:rsidRDefault="005C326F" w:rsidP="00675AB8">
            <w:pPr>
              <w:pStyle w:val="ConsPlusNormal"/>
              <w:spacing w:line="240" w:lineRule="atLeast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26F" w:rsidRDefault="005C326F" w:rsidP="005C326F">
      <w:pPr>
        <w:spacing w:line="240" w:lineRule="atLeast"/>
        <w:jc w:val="both"/>
        <w:rPr>
          <w:sz w:val="24"/>
          <w:szCs w:val="24"/>
          <w:shd w:val="clear" w:color="auto" w:fill="FFFFFF"/>
        </w:rPr>
      </w:pPr>
    </w:p>
    <w:p w:rsidR="005C326F" w:rsidRPr="00FC7986" w:rsidRDefault="005C326F" w:rsidP="005C326F">
      <w:pPr>
        <w:suppressAutoHyphens/>
        <w:spacing w:line="240" w:lineRule="atLeast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</w:t>
      </w:r>
    </w:p>
    <w:p w:rsidR="005C326F" w:rsidRDefault="005C326F" w:rsidP="005C326F"/>
    <w:p w:rsidR="005C326F" w:rsidRDefault="005C326F" w:rsidP="005C326F">
      <w:pPr>
        <w:rPr>
          <w:sz w:val="24"/>
          <w:szCs w:val="24"/>
          <w:shd w:val="clear" w:color="auto" w:fill="FFFFFF"/>
        </w:rPr>
      </w:pPr>
    </w:p>
    <w:p w:rsidR="0000593F" w:rsidRDefault="0000593F"/>
    <w:sectPr w:rsidR="0000593F" w:rsidSect="001A763D">
      <w:pgSz w:w="16840" w:h="11907" w:orient="landscape"/>
      <w:pgMar w:top="1418" w:right="567" w:bottom="851" w:left="567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D4" w:rsidRDefault="00663FD4" w:rsidP="003E5185">
      <w:r>
        <w:separator/>
      </w:r>
    </w:p>
  </w:endnote>
  <w:endnote w:type="continuationSeparator" w:id="0">
    <w:p w:rsidR="00663FD4" w:rsidRDefault="00663FD4" w:rsidP="003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D4" w:rsidRDefault="00663FD4" w:rsidP="003E5185">
      <w:r>
        <w:separator/>
      </w:r>
    </w:p>
  </w:footnote>
  <w:footnote w:type="continuationSeparator" w:id="0">
    <w:p w:rsidR="00663FD4" w:rsidRDefault="00663FD4" w:rsidP="003E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243111419"/>
      <w:docPartObj>
        <w:docPartGallery w:val="Page Numbers (Top of Page)"/>
        <w:docPartUnique/>
      </w:docPartObj>
    </w:sdtPr>
    <w:sdtEndPr/>
    <w:sdtContent>
      <w:p w:rsidR="001A763D" w:rsidRPr="002B3BAB" w:rsidRDefault="00CC3890">
        <w:pPr>
          <w:pStyle w:val="a3"/>
          <w:jc w:val="center"/>
          <w:rPr>
            <w:sz w:val="24"/>
          </w:rPr>
        </w:pPr>
        <w:r w:rsidRPr="002B3BAB">
          <w:rPr>
            <w:sz w:val="24"/>
          </w:rPr>
          <w:fldChar w:fldCharType="begin"/>
        </w:r>
        <w:r w:rsidR="00DB72F9" w:rsidRPr="002B3BAB">
          <w:rPr>
            <w:sz w:val="24"/>
          </w:rPr>
          <w:instrText>PAGE   \* MERGEFORMAT</w:instrText>
        </w:r>
        <w:r w:rsidRPr="002B3BAB">
          <w:rPr>
            <w:sz w:val="24"/>
          </w:rPr>
          <w:fldChar w:fldCharType="separate"/>
        </w:r>
        <w:r w:rsidR="000C173E">
          <w:rPr>
            <w:noProof/>
            <w:sz w:val="24"/>
          </w:rPr>
          <w:t>5</w:t>
        </w:r>
        <w:r w:rsidRPr="002B3BAB">
          <w:rPr>
            <w:noProof/>
            <w:sz w:val="24"/>
          </w:rPr>
          <w:fldChar w:fldCharType="end"/>
        </w:r>
      </w:p>
    </w:sdtContent>
  </w:sdt>
  <w:p w:rsidR="001A763D" w:rsidRPr="002B3BAB" w:rsidRDefault="000C173E" w:rsidP="001A763D">
    <w:pPr>
      <w:pStyle w:val="a3"/>
      <w:widowControl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7BE7"/>
    <w:multiLevelType w:val="multilevel"/>
    <w:tmpl w:val="6016A98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6F"/>
    <w:rsid w:val="0000593F"/>
    <w:rsid w:val="000C173E"/>
    <w:rsid w:val="00190AD1"/>
    <w:rsid w:val="002F0B04"/>
    <w:rsid w:val="003E5185"/>
    <w:rsid w:val="005C326F"/>
    <w:rsid w:val="005C5E77"/>
    <w:rsid w:val="00663FD4"/>
    <w:rsid w:val="00991A45"/>
    <w:rsid w:val="00AC5869"/>
    <w:rsid w:val="00CC3890"/>
    <w:rsid w:val="00D973CC"/>
    <w:rsid w:val="00D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FEA4820-1B89-499A-9819-CE5488CC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C326F"/>
    <w:pPr>
      <w:keepNext/>
      <w:ind w:left="6521"/>
      <w:outlineLvl w:val="4"/>
    </w:pPr>
  </w:style>
  <w:style w:type="paragraph" w:styleId="7">
    <w:name w:val="heading 7"/>
    <w:basedOn w:val="a"/>
    <w:next w:val="a"/>
    <w:link w:val="70"/>
    <w:uiPriority w:val="99"/>
    <w:qFormat/>
    <w:rsid w:val="005C326F"/>
    <w:pPr>
      <w:keepNext/>
      <w:widowControl/>
      <w:spacing w:before="600" w:line="24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5C32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C32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5C326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32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basedOn w:val="a"/>
    <w:next w:val="a"/>
    <w:uiPriority w:val="99"/>
    <w:qFormat/>
    <w:rsid w:val="005C326F"/>
    <w:pPr>
      <w:spacing w:before="720" w:line="240" w:lineRule="atLeast"/>
      <w:ind w:firstLine="709"/>
      <w:jc w:val="both"/>
    </w:pPr>
  </w:style>
  <w:style w:type="paragraph" w:styleId="a6">
    <w:name w:val="Body Text"/>
    <w:basedOn w:val="a"/>
    <w:link w:val="a7"/>
    <w:uiPriority w:val="99"/>
    <w:rsid w:val="005C326F"/>
  </w:style>
  <w:style w:type="character" w:customStyle="1" w:styleId="a7">
    <w:name w:val="Основной текст Знак"/>
    <w:basedOn w:val="a0"/>
    <w:link w:val="a6"/>
    <w:uiPriority w:val="99"/>
    <w:rsid w:val="005C32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5C326F"/>
    <w:pPr>
      <w:ind w:left="720"/>
      <w:contextualSpacing/>
    </w:pPr>
  </w:style>
  <w:style w:type="table" w:styleId="a9">
    <w:name w:val="Table Grid"/>
    <w:basedOn w:val="a1"/>
    <w:uiPriority w:val="59"/>
    <w:rsid w:val="005C326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3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E5BD81F2BE4909758417381CB0F51EE2D2B47965E6BBDDECCC29E0ADBA42F0E7CCE1C725407AF41F97C81BC4EB23CDE1F3BAC3DAA91560qCv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451CC1EEB4487A43436C5703097B9EBD3316542B9589043F57D57A503323EBA7EF4D35AFD9BD316EB2BBA6D50A457A4050F301546E0E1C31x4G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2F50E04CE40CB872E3D88F5A6B1BBFF8F469710EABB6259EC086C7E63C58605A786775695BEAF67DDBEDA5F122E2AA4E826517AAEDE5452R5GA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620212435DBDA5FD01173568AE241D3A2D65142CF15530496851291FC657FCE4ADFE06102A95250E4F533B752C2DEE17C72419CC6A703E1V8h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E57BA9FF0E555ADED65C71E521EEC38A0D9BC53AEB3C8F49130525B677843C622987BC1B305CDD220F9A792D904CD0CBC603BD2E5636B034v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1864</Words>
  <Characters>10629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ochichkan</dc:creator>
  <cp:lastModifiedBy>Ильченко Марина Дмитриевна</cp:lastModifiedBy>
  <cp:revision>2</cp:revision>
  <cp:lastPrinted>2024-04-01T08:11:00Z</cp:lastPrinted>
  <dcterms:created xsi:type="dcterms:W3CDTF">2026-04-24T04:30:00Z</dcterms:created>
  <dcterms:modified xsi:type="dcterms:W3CDTF">2026-04-24T04:30:00Z</dcterms:modified>
</cp:coreProperties>
</file>